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b/>
          <w:color w:val="000000"/>
          <w:lang w:eastAsia="en-US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b/>
          <w:color w:val="000000"/>
          <w:lang w:eastAsia="en-US"/>
        </w:rPr>
        <w:t>‌</w:t>
      </w:r>
      <w:bookmarkStart w:id="0" w:name="80b49891-40ec-4ab4-8be6-8343d170ad5f"/>
      <w:r>
        <w:rPr>
          <w:rFonts w:eastAsia="Calibri" w:eastAsiaTheme="minorHAnsi"/>
          <w:b/>
          <w:color w:val="000000"/>
          <w:lang w:eastAsia="en-US"/>
        </w:rPr>
        <w:t>Министерство образования Кузбасса</w:t>
      </w:r>
      <w:bookmarkEnd w:id="0"/>
      <w:r>
        <w:rPr>
          <w:rFonts w:eastAsia="Calibri" w:eastAsiaTheme="minorHAnsi"/>
          <w:b/>
          <w:color w:val="000000"/>
          <w:lang w:eastAsia="en-US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b/>
          <w:color w:val="000000"/>
          <w:lang w:eastAsia="en-US"/>
        </w:rPr>
        <w:t>‌</w:t>
      </w:r>
      <w:bookmarkStart w:id="1" w:name="9ddc25da-3cd4-4709-b96f-e9d7f0a42b45"/>
      <w:r>
        <w:rPr>
          <w:rFonts w:eastAsia="Calibri" w:eastAsiaTheme="minorHAnsi"/>
          <w:b/>
          <w:color w:val="000000"/>
          <w:lang w:eastAsia="en-US"/>
        </w:rPr>
        <w:t>Управление образования администрации города Прокопьеска</w:t>
      </w:r>
      <w:bookmarkEnd w:id="1"/>
      <w:r>
        <w:rPr>
          <w:rFonts w:eastAsia="Calibri" w:eastAsiaTheme="minorHAnsi"/>
          <w:b/>
          <w:color w:val="000000"/>
          <w:lang w:eastAsia="en-US"/>
        </w:rPr>
        <w:t>‌</w:t>
      </w:r>
      <w:r>
        <w:rPr>
          <w:rFonts w:eastAsia="Calibri" w:eastAsiaTheme="minorHAnsi"/>
          <w:color w:val="000000"/>
          <w:lang w:eastAsia="en-US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eastAsia="Calibri" w:eastAsiaTheme="minorHAnsi"/>
          <w:sz w:val="22"/>
          <w:lang w:val="en-US" w:eastAsia="en-US"/>
        </w:rPr>
      </w:pPr>
      <w:r>
        <w:rPr>
          <w:rFonts w:eastAsia="Calibri" w:eastAsiaTheme="minorHAnsi"/>
          <w:b/>
          <w:color w:val="000000"/>
          <w:lang w:val="en-US" w:eastAsia="en-US"/>
        </w:rPr>
        <w:t>МБОУ «</w:t>
      </w:r>
      <w:r>
        <w:rPr>
          <w:rFonts w:eastAsia="Calibri" w:eastAsiaTheme="minorHAnsi"/>
          <w:b/>
          <w:color w:val="000000"/>
          <w:lang w:eastAsia="en-US"/>
        </w:rPr>
        <w:t>С</w:t>
      </w:r>
      <w:r>
        <w:rPr>
          <w:rFonts w:eastAsia="Calibri" w:eastAsiaTheme="minorHAnsi"/>
          <w:b/>
          <w:color w:val="000000"/>
          <w:lang w:val="en-US" w:eastAsia="en-US"/>
        </w:rPr>
        <w:t>ОШ № 11» Прокопьевского ГО</w:t>
      </w:r>
    </w:p>
    <w:p>
      <w:pPr>
        <w:pStyle w:val="Normal"/>
        <w:spacing w:lineRule="auto" w:line="276" w:before="0" w:after="0"/>
        <w:ind w:left="120" w:hanging="0"/>
        <w:rPr>
          <w:rFonts w:eastAsia="Calibri" w:eastAsiaTheme="minorHAnsi"/>
          <w:sz w:val="22"/>
          <w:lang w:val="en-US" w:eastAsia="en-US"/>
        </w:rPr>
      </w:pPr>
      <w:r>
        <w:rPr>
          <w:rFonts w:eastAsia="Calibri" w:eastAsiaTheme="minorHAnsi"/>
          <w:sz w:val="22"/>
          <w:lang w:val="en-US" w:eastAsia="en-US"/>
        </w:rPr>
      </w:r>
    </w:p>
    <w:p>
      <w:pPr>
        <w:pStyle w:val="Normal"/>
        <w:spacing w:lineRule="auto" w:line="276" w:before="0" w:after="0"/>
        <w:ind w:left="120" w:hanging="0"/>
        <w:rPr>
          <w:rFonts w:eastAsia="Calibri" w:eastAsiaTheme="minorHAnsi"/>
          <w:sz w:val="22"/>
          <w:lang w:val="en-US" w:eastAsia="en-US"/>
        </w:rPr>
      </w:pPr>
      <w:r>
        <w:rPr>
          <w:rFonts w:eastAsia="Calibri" w:eastAsiaTheme="minorHAnsi"/>
          <w:sz w:val="22"/>
          <w:lang w:val="en-US" w:eastAsia="en-US"/>
        </w:rPr>
      </w:r>
    </w:p>
    <w:p>
      <w:pPr>
        <w:pStyle w:val="Normal"/>
        <w:spacing w:lineRule="auto" w:line="276" w:before="0" w:after="0"/>
        <w:ind w:left="120" w:hanging="0"/>
        <w:rPr>
          <w:rFonts w:eastAsia="Calibri" w:eastAsiaTheme="minorHAnsi"/>
          <w:sz w:val="22"/>
          <w:lang w:val="en-US" w:eastAsia="en-US"/>
        </w:rPr>
      </w:pPr>
      <w:r>
        <w:rPr>
          <w:rFonts w:eastAsia="Calibri" w:eastAsiaTheme="minorHAnsi"/>
          <w:sz w:val="22"/>
          <w:lang w:val="en-US" w:eastAsia="en-US"/>
        </w:rPr>
      </w:r>
    </w:p>
    <w:p>
      <w:pPr>
        <w:pStyle w:val="Normal"/>
        <w:spacing w:lineRule="auto" w:line="276" w:before="0" w:after="0"/>
        <w:ind w:left="120" w:hanging="0"/>
        <w:rPr>
          <w:rFonts w:eastAsia="Calibri" w:eastAsiaTheme="minorHAnsi"/>
          <w:sz w:val="22"/>
          <w:lang w:val="en-US" w:eastAsia="en-US"/>
        </w:rPr>
      </w:pPr>
      <w:r>
        <w:rPr>
          <w:rFonts w:eastAsia="Calibri" w:eastAsiaTheme="minorHAnsi"/>
          <w:sz w:val="22"/>
          <w:lang w:val="en-US" w:eastAsia="en-US"/>
        </w:rPr>
      </w:r>
    </w:p>
    <w:tbl>
      <w:tblPr>
        <w:tblW w:w="9344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lineRule="auto" w:line="276" w:before="0" w:after="120"/>
              <w:jc w:val="both"/>
              <w:rPr>
                <w:rFonts w:eastAsia="Times New Roman"/>
                <w:color w:val="000000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Cs w:val="28"/>
                <w:lang w:eastAsia="en-US"/>
              </w:rPr>
              <w:t>РАССМОТРЕНО</w:t>
            </w:r>
          </w:p>
          <w:p>
            <w:pPr>
              <w:pStyle w:val="Normal"/>
              <w:widowControl w:val="false"/>
              <w:spacing w:lineRule="auto" w:line="276" w:before="0" w:after="120"/>
              <w:rPr>
                <w:rFonts w:eastAsia="Times New Roman"/>
                <w:color w:val="000000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Cs w:val="28"/>
                <w:lang w:eastAsia="en-US"/>
              </w:rPr>
              <w:t>педсоветом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Протокол № 15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от «28»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eastAsia="Times New Roman"/>
                <w:color w:val="000000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Cs w:val="28"/>
                <w:lang w:eastAsia="en-US"/>
              </w:rPr>
              <w:t>СОГЛАСОВАНО</w:t>
            </w:r>
          </w:p>
          <w:p>
            <w:pPr>
              <w:pStyle w:val="Normal"/>
              <w:widowControl w:val="false"/>
              <w:spacing w:lineRule="auto" w:line="276" w:before="0" w:after="120"/>
              <w:rPr>
                <w:rFonts w:eastAsia="Times New Roman"/>
                <w:color w:val="000000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Cs w:val="28"/>
                <w:lang w:eastAsia="en-US"/>
              </w:rPr>
              <w:t>зам. директора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Биккининой Н.Р.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«28»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76" w:before="0" w:after="120"/>
              <w:rPr>
                <w:rFonts w:eastAsia="Times New Roman"/>
                <w:color w:val="000000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Cs w:val="28"/>
                <w:lang w:eastAsia="en-US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76" w:before="0" w:after="120"/>
              <w:rPr>
                <w:rFonts w:eastAsia="Times New Roman"/>
                <w:color w:val="000000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Cs w:val="28"/>
                <w:lang w:eastAsia="en-US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Семеновой Н.А.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Приказ от «01» сентября   2023 г. № 224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</w:r>
          </w:p>
        </w:tc>
      </w:tr>
    </w:tbl>
    <w:p>
      <w:pPr>
        <w:pStyle w:val="Normal"/>
        <w:spacing w:lineRule="auto" w:line="276" w:before="0" w:after="0"/>
        <w:ind w:left="120" w:hanging="0"/>
        <w:rPr>
          <w:rFonts w:eastAsia="Calibri" w:eastAsiaTheme="minorHAnsi"/>
          <w:sz w:val="22"/>
          <w:lang w:val="en-US" w:eastAsia="en-US"/>
        </w:rPr>
      </w:pPr>
      <w:r>
        <w:rPr>
          <w:rFonts w:eastAsia="Calibri" w:eastAsiaTheme="minorHAnsi"/>
          <w:sz w:val="22"/>
          <w:lang w:val="en-US" w:eastAsia="en-US"/>
        </w:rPr>
      </w:r>
    </w:p>
    <w:p>
      <w:pPr>
        <w:pStyle w:val="Normal"/>
        <w:spacing w:lineRule="auto" w:line="276" w:before="0" w:after="0"/>
        <w:ind w:left="120" w:hanging="0"/>
        <w:rPr>
          <w:rFonts w:eastAsia="Calibri" w:eastAsiaTheme="minorHAnsi"/>
          <w:sz w:val="22"/>
          <w:lang w:val="en-US" w:eastAsia="en-US"/>
        </w:rPr>
      </w:pPr>
      <w:r>
        <w:rPr>
          <w:rFonts w:eastAsia="Calibri" w:eastAsiaTheme="minorHAnsi"/>
          <w:color w:val="000000"/>
          <w:lang w:val="en-US" w:eastAsia="en-US"/>
        </w:rPr>
        <w:t>‌</w:t>
      </w:r>
    </w:p>
    <w:p>
      <w:pPr>
        <w:pStyle w:val="Normal"/>
        <w:spacing w:lineRule="auto" w:line="276" w:before="0" w:after="0"/>
        <w:ind w:left="120" w:hanging="0"/>
        <w:rPr>
          <w:rFonts w:eastAsia="Calibri" w:eastAsiaTheme="minorHAnsi"/>
          <w:sz w:val="22"/>
          <w:lang w:val="en-US" w:eastAsia="en-US"/>
        </w:rPr>
      </w:pPr>
      <w:r>
        <w:rPr>
          <w:rFonts w:eastAsia="Calibri" w:eastAsiaTheme="minorHAnsi"/>
          <w:sz w:val="22"/>
          <w:lang w:val="en-US" w:eastAsia="en-US"/>
        </w:rPr>
      </w:r>
    </w:p>
    <w:p>
      <w:pPr>
        <w:pStyle w:val="Normal"/>
        <w:spacing w:lineRule="auto" w:line="276" w:before="0" w:after="0"/>
        <w:ind w:left="120" w:hanging="0"/>
        <w:rPr>
          <w:rFonts w:eastAsia="Calibri" w:eastAsiaTheme="minorHAnsi"/>
          <w:sz w:val="22"/>
          <w:lang w:val="en-US" w:eastAsia="en-US"/>
        </w:rPr>
      </w:pPr>
      <w:r>
        <w:rPr>
          <w:rFonts w:eastAsia="Calibri" w:eastAsiaTheme="minorHAnsi"/>
          <w:sz w:val="22"/>
          <w:lang w:val="en-US" w:eastAsia="en-US"/>
        </w:rPr>
      </w:r>
    </w:p>
    <w:p>
      <w:pPr>
        <w:pStyle w:val="Normal"/>
        <w:spacing w:lineRule="auto" w:line="276" w:before="0" w:after="0"/>
        <w:ind w:left="120" w:hanging="0"/>
        <w:rPr>
          <w:rFonts w:eastAsia="Calibri" w:eastAsiaTheme="minorHAnsi"/>
          <w:sz w:val="22"/>
          <w:lang w:val="en-US" w:eastAsia="en-US"/>
        </w:rPr>
      </w:pPr>
      <w:r>
        <w:rPr>
          <w:rFonts w:eastAsia="Calibri" w:eastAsiaTheme="minorHAnsi"/>
          <w:sz w:val="22"/>
          <w:lang w:val="en-US" w:eastAsia="en-US"/>
        </w:rPr>
      </w:r>
    </w:p>
    <w:p>
      <w:pPr>
        <w:pStyle w:val="Normal"/>
        <w:spacing w:lineRule="exact" w:line="408" w:before="0" w:after="0"/>
        <w:ind w:left="120" w:hanging="0"/>
        <w:jc w:val="center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b/>
          <w:color w:val="000000"/>
          <w:lang w:eastAsia="en-US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b/>
          <w:color w:val="000000"/>
          <w:lang w:eastAsia="en-US"/>
        </w:rPr>
        <w:t>учебного предмета «Химия»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b/>
          <w:color w:val="000000"/>
          <w:lang w:eastAsia="en-US"/>
        </w:rPr>
        <w:t>АООП ООО для учащихся с ЗПР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color w:val="000000"/>
          <w:lang w:eastAsia="en-US"/>
        </w:rPr>
        <w:t xml:space="preserve">для обучающихся 8-9 классов </w:t>
      </w:r>
    </w:p>
    <w:p>
      <w:pPr>
        <w:pStyle w:val="Normal"/>
        <w:spacing w:lineRule="auto" w:line="276" w:before="0" w:after="0"/>
        <w:ind w:left="120" w:hanging="0"/>
        <w:jc w:val="center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sz w:val="22"/>
          <w:lang w:eastAsia="en-US"/>
        </w:rPr>
      </w:r>
    </w:p>
    <w:p>
      <w:pPr>
        <w:pStyle w:val="Normal"/>
        <w:spacing w:lineRule="auto" w:line="276" w:before="0" w:after="0"/>
        <w:ind w:left="120" w:hanging="0"/>
        <w:jc w:val="center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sz w:val="22"/>
          <w:lang w:eastAsia="en-US"/>
        </w:rPr>
      </w:r>
    </w:p>
    <w:p>
      <w:pPr>
        <w:pStyle w:val="Normal"/>
        <w:spacing w:lineRule="auto" w:line="276" w:before="0" w:after="0"/>
        <w:ind w:left="120" w:hanging="0"/>
        <w:jc w:val="center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sz w:val="22"/>
          <w:lang w:eastAsia="en-US"/>
        </w:rPr>
      </w:r>
    </w:p>
    <w:p>
      <w:pPr>
        <w:pStyle w:val="Normal"/>
        <w:spacing w:lineRule="auto" w:line="276" w:before="0" w:after="0"/>
        <w:ind w:left="120" w:hanging="0"/>
        <w:jc w:val="center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sz w:val="22"/>
          <w:lang w:eastAsia="en-US"/>
        </w:rPr>
      </w:r>
    </w:p>
    <w:p>
      <w:pPr>
        <w:pStyle w:val="Normal"/>
        <w:spacing w:lineRule="auto" w:line="276" w:before="0" w:after="0"/>
        <w:ind w:left="120" w:hanging="0"/>
        <w:jc w:val="right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b/>
          <w:bCs/>
          <w:szCs w:val="28"/>
          <w:lang w:eastAsia="en-US"/>
        </w:rPr>
        <w:t>Составитель</w:t>
      </w:r>
      <w:r>
        <w:rPr>
          <w:rFonts w:eastAsia="Calibri" w:eastAsiaTheme="minorHAnsi"/>
          <w:szCs w:val="28"/>
          <w:lang w:eastAsia="en-US"/>
        </w:rPr>
        <w:t xml:space="preserve"> : учитель </w:t>
      </w:r>
    </w:p>
    <w:p>
      <w:pPr>
        <w:pStyle w:val="Normal"/>
        <w:spacing w:lineRule="auto" w:line="276" w:before="0" w:after="0"/>
        <w:ind w:left="120" w:hanging="0"/>
        <w:jc w:val="right"/>
        <w:rPr>
          <w:rFonts w:ascii="Calibri" w:hAnsi="Calibri" w:eastAsia="Calibri" w:asciiTheme="minorHAnsi" w:eastAsiaTheme="minorHAnsi" w:hAnsiTheme="minorHAnsi"/>
          <w:sz w:val="22"/>
          <w:lang w:eastAsia="en-US"/>
        </w:rPr>
      </w:pPr>
      <w:r>
        <w:rPr>
          <w:rFonts w:eastAsia="Calibri" w:eastAsiaTheme="minorHAnsi"/>
          <w:szCs w:val="28"/>
          <w:lang w:eastAsia="en-US"/>
        </w:rPr>
        <w:t>химии Мартюшева Н.Л.</w:t>
      </w:r>
    </w:p>
    <w:p>
      <w:pPr>
        <w:pStyle w:val="Normal"/>
        <w:spacing w:lineRule="auto" w:line="276" w:before="0" w:after="0"/>
        <w:ind w:left="120" w:hanging="0"/>
        <w:jc w:val="center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</w:r>
    </w:p>
    <w:p>
      <w:pPr>
        <w:pStyle w:val="Normal"/>
        <w:spacing w:lineRule="auto" w:line="276" w:before="0" w:after="0"/>
        <w:ind w:left="120" w:hanging="0"/>
        <w:jc w:val="center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sz w:val="22"/>
          <w:lang w:eastAsia="en-US"/>
        </w:rPr>
      </w:r>
    </w:p>
    <w:p>
      <w:pPr>
        <w:pStyle w:val="Normal"/>
        <w:spacing w:lineRule="auto" w:line="276" w:before="0" w:after="0"/>
        <w:ind w:left="120" w:hanging="0"/>
        <w:jc w:val="center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sz w:val="22"/>
          <w:lang w:eastAsia="en-US"/>
        </w:rPr>
      </w:r>
    </w:p>
    <w:p>
      <w:pPr>
        <w:pStyle w:val="Normal"/>
        <w:spacing w:lineRule="auto" w:line="276" w:before="0" w:after="0"/>
        <w:ind w:left="120" w:hanging="0"/>
        <w:jc w:val="center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sz w:val="22"/>
          <w:lang w:eastAsia="en-US"/>
        </w:rPr>
      </w:r>
    </w:p>
    <w:p>
      <w:pPr>
        <w:pStyle w:val="Normal"/>
        <w:spacing w:lineRule="auto" w:line="276" w:before="0" w:after="0"/>
        <w:ind w:left="120" w:hanging="0"/>
        <w:jc w:val="center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sz w:val="22"/>
          <w:lang w:eastAsia="en-US"/>
        </w:rPr>
      </w:r>
    </w:p>
    <w:p>
      <w:pPr>
        <w:pStyle w:val="Normal"/>
        <w:spacing w:lineRule="auto" w:line="276" w:before="0" w:after="0"/>
        <w:ind w:left="120" w:hanging="0"/>
        <w:jc w:val="center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sz w:val="22"/>
          <w:lang w:eastAsia="en-US"/>
        </w:rPr>
      </w:r>
    </w:p>
    <w:p>
      <w:pPr>
        <w:pStyle w:val="Normal"/>
        <w:spacing w:lineRule="auto" w:line="276" w:before="0" w:after="0"/>
        <w:ind w:left="120" w:hanging="0"/>
        <w:jc w:val="center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sz w:val="22"/>
          <w:lang w:eastAsia="en-US"/>
        </w:rPr>
      </w:r>
    </w:p>
    <w:p>
      <w:pPr>
        <w:pStyle w:val="Normal"/>
        <w:spacing w:lineRule="auto" w:line="276" w:before="0" w:after="0"/>
        <w:ind w:left="120" w:hanging="0"/>
        <w:jc w:val="center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sz w:val="22"/>
          <w:lang w:eastAsia="en-US"/>
        </w:rPr>
      </w:r>
    </w:p>
    <w:p>
      <w:pPr>
        <w:pStyle w:val="Normal"/>
        <w:spacing w:lineRule="auto" w:line="276" w:before="0" w:after="0"/>
        <w:ind w:left="120" w:hanging="0"/>
        <w:jc w:val="center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sz w:val="22"/>
          <w:lang w:eastAsia="en-US"/>
        </w:rPr>
      </w:r>
    </w:p>
    <w:p>
      <w:pPr>
        <w:pStyle w:val="Normal"/>
        <w:spacing w:lineRule="auto" w:line="276" w:before="0" w:after="0"/>
        <w:ind w:left="120" w:hanging="0"/>
        <w:jc w:val="center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color w:val="000000"/>
          <w:lang w:eastAsia="en-US"/>
        </w:rPr>
        <w:t>​</w:t>
      </w:r>
      <w:bookmarkStart w:id="2" w:name="86e18b3c-35f3-4b4e-b4f2-8d25001e58d1"/>
      <w:r>
        <w:rPr>
          <w:rFonts w:eastAsia="Calibri" w:eastAsiaTheme="minorHAnsi"/>
          <w:b/>
          <w:color w:val="000000"/>
          <w:lang w:eastAsia="en-US"/>
        </w:rPr>
        <w:t>г. Прокопьевск</w:t>
      </w:r>
      <w:bookmarkEnd w:id="2"/>
      <w:r>
        <w:rPr>
          <w:rFonts w:eastAsia="Calibri" w:eastAsiaTheme="minorHAnsi"/>
          <w:b/>
          <w:color w:val="000000"/>
          <w:lang w:eastAsia="en-US"/>
        </w:rPr>
        <w:t xml:space="preserve">‌,  </w:t>
      </w:r>
      <w:bookmarkStart w:id="3" w:name="c1839617-66db-4450-acc5-76a3deaf668e"/>
      <w:r>
        <w:rPr>
          <w:rFonts w:eastAsia="Calibri" w:eastAsiaTheme="minorHAnsi"/>
          <w:b/>
          <w:color w:val="000000"/>
          <w:lang w:eastAsia="en-US"/>
        </w:rPr>
        <w:t>202</w:t>
      </w:r>
      <w:bookmarkEnd w:id="3"/>
      <w:r>
        <w:rPr>
          <w:rFonts w:eastAsia="Calibri" w:eastAsiaTheme="minorHAnsi"/>
          <w:b/>
          <w:color w:val="000000"/>
          <w:lang w:eastAsia="en-US"/>
        </w:rPr>
        <w:t>3</w:t>
      </w:r>
      <w:bookmarkStart w:id="4" w:name="_Toc167626853"/>
      <w:bookmarkEnd w:id="4"/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lineRule="auto" w:line="276" w:before="0" w:after="0"/>
        <w:ind w:left="120" w:hanging="0"/>
        <w:jc w:val="center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b/>
          <w:color w:val="000000"/>
          <w:lang w:eastAsia="en-US"/>
        </w:rPr>
        <w:t>ПОЯСНИТЕЛЬНАЯ ЗАПИСКА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" w:cs="Times New Roman" w:eastAsiaTheme="majorEastAsia"/>
          <w:b/>
          <w:b/>
          <w:bCs/>
          <w:szCs w:val="28"/>
          <w:lang w:eastAsia="en-US"/>
        </w:rPr>
      </w:pPr>
      <w:r>
        <w:rPr>
          <w:rFonts w:eastAsia="" w:cs="Times New Roman" w:eastAsiaTheme="majorEastAsia"/>
          <w:b/>
          <w:bCs/>
          <w:szCs w:val="28"/>
          <w:lang w:eastAsia="en-US"/>
        </w:rPr>
        <w:t>Общая характеристика учебного предмета «Химия»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Учебный предмет «Химия» входит в предметную область «Естественнонаучные предметы». 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жизни, навыков здорового и безопасного для человека и окружающей его среды образа жизни, а также в воспитании экологической культуры.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учащихся и их особым образовательным потребностям.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Реализация данной программы в процессе обучения позволит учащимся с ЗПР усвоить ключевые химические компетенции и понять роль и значение химии среди других наук о природе.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Изучение химии способствует формированию у учащихся научного мировоззрения, освоению общенаучных методов (наблюдение, измерение, эксперимент, моделирование), освоению практического применения научных знаний, основанного на межпредметных связях с предметами «Окружающий мир», «Физика», «Биология», «География», «Математика» и формирует компетенции, необходимые для продолжения образования в области естественных наук.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Изучение химии способствует </w:t>
      </w:r>
      <w:r>
        <w:rPr>
          <w:rFonts w:cs="Times New Roman"/>
          <w:kern w:val="2"/>
          <w:szCs w:val="28"/>
          <w:lang w:bidi="hi-IN"/>
        </w:rPr>
        <w:t>развитию у учащихся с ЗПР пространственного воображения, функциональной грамотности, умения воспринимать и критически анализировать информацию, представленную в различных формах. Значимость предмета для развития жизненной компетенции учащихся с ЗПР заключается в усвоении о</w:t>
      </w:r>
      <w:r>
        <w:rPr>
          <w:rFonts w:cs="Times New Roman"/>
          <w:szCs w:val="28"/>
        </w:rPr>
        <w:t>сновы химических знаний, необходимых для повседневной жизни; навыков здорового и безопасного для человека и окружающей его среды образа жизни; формировании экологической культуры.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Программа отражает содержание обучения предмету «Химия» с учетом особых образовательных потребностей учащихся с </w:t>
      </w:r>
      <w:r>
        <w:rPr>
          <w:rFonts w:eastAsia="Times New Roman" w:cs="Times New Roman"/>
          <w:szCs w:val="28"/>
        </w:rPr>
        <w:t>ЗПР</w:t>
      </w:r>
      <w:r>
        <w:rPr>
          <w:rFonts w:cs="Times New Roman"/>
          <w:szCs w:val="28"/>
        </w:rPr>
        <w:t xml:space="preserve">. </w:t>
      </w:r>
      <w:r>
        <w:rPr>
          <w:rFonts w:eastAsia="Times New Roman" w:cs="Times New Roman"/>
          <w:szCs w:val="28"/>
        </w:rPr>
        <w:t xml:space="preserve">Овладение учебным предметом «Химия» представляет определенную трудность для учащихся с </w:t>
      </w:r>
      <w:r>
        <w:rPr>
          <w:rFonts w:cs="Times New Roman"/>
          <w:szCs w:val="28"/>
        </w:rPr>
        <w:t>ЗПР</w:t>
      </w:r>
      <w:r>
        <w:rPr>
          <w:rFonts w:eastAsia="Times New Roman" w:cs="Times New Roman"/>
          <w:szCs w:val="28"/>
        </w:rPr>
        <w:t>. Это связано</w:t>
      </w:r>
      <w:r>
        <w:rPr>
          <w:rFonts w:cs="Times New Roman"/>
          <w:szCs w:val="28"/>
        </w:rPr>
        <w:t xml:space="preserve"> с особенностями мыслительной деятельности, периодическими колебаниями внимания, малым объемом памяти, недостаточностью общего запаса знаний, пониженным познавательным интересом и низким уровнем речевого развития.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преодоления трудностей в изучении учебного предмета «Химия» необходима адаптация объема и характера учебного материала к познавательным возможностям данной категории учащихся, учет их особенностей развития: использование алгоритмов, внутрипредметных и межпредметных связей, постепенное усложнение изучаемого материала.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изучении химии необходимо осуществлять взаимодействие на полисенсорной основе.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Теоретический материал рекомендуется изучать в процессе практической деятельности. Возможно выделение отдельных уроков на решение задач в связи со сложностью анализа текста обучающимися с ЗПР. Органическое единство практической и мыслительной деятельности учащихся на уроках химии способствует прочному и осознанному усвоению базисных химических знаний и умений. Особое внимание при изучении химии уделяется изучению «сквозных» понятий и формированию навыка структурирования материала.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" w:cs="Times New Roman" w:eastAsiaTheme="majorEastAsia"/>
          <w:b/>
          <w:b/>
          <w:bCs/>
          <w:szCs w:val="28"/>
          <w:lang w:eastAsia="en-US"/>
        </w:rPr>
      </w:pPr>
      <w:r>
        <w:rPr>
          <w:rFonts w:eastAsia="" w:cs="Times New Roman" w:eastAsiaTheme="majorEastAsia"/>
          <w:b/>
          <w:bCs/>
          <w:szCs w:val="28"/>
          <w:lang w:eastAsia="en-US"/>
        </w:rPr>
        <w:t xml:space="preserve">Цели и задачи изучения учебного предмета «Химия» 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i/>
          <w:szCs w:val="28"/>
        </w:rPr>
        <w:t>Общие цели</w:t>
      </w:r>
      <w:r>
        <w:rPr>
          <w:rFonts w:eastAsia="Times New Roman" w:cs="Times New Roman"/>
          <w:szCs w:val="28"/>
        </w:rPr>
        <w:t xml:space="preserve"> изучения учебного предмета «Химия» представлены в рабочей программе основного общего образования. Они актуализированы с учетом новых приоритетов в системе основного общего образования, направленности обучения на развитие и саморазвитие личности, формирование её интеллекта и общей культуры. Обучение умению учиться и продолжать своё образование самостоятельно в настоящее время является одной из важнейших функций учебных предметов, в том числе и «Химии».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Для учащихся с ЗПР, так же, как и для нормативно развивающихся сверстников, осваивающих основную образовательную программу, доминирующее значение приобретают такие </w:t>
      </w:r>
      <w:r>
        <w:rPr>
          <w:rFonts w:eastAsia="Times New Roman" w:cs="Times New Roman"/>
          <w:i/>
          <w:szCs w:val="28"/>
        </w:rPr>
        <w:t>цели</w:t>
      </w:r>
      <w:r>
        <w:rPr>
          <w:rFonts w:eastAsia="Times New Roman" w:cs="Times New Roman"/>
          <w:szCs w:val="28"/>
        </w:rPr>
        <w:t xml:space="preserve">, как: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eastAsia="Arial Unicode MS" w:cs="Times New Roman"/>
          <w:kern w:val="2"/>
          <w:szCs w:val="28"/>
        </w:rPr>
      </w:pPr>
      <w:r>
        <w:rPr>
          <w:rFonts w:eastAsia="Arial Unicode MS" w:cs="Times New Roman"/>
          <w:kern w:val="2"/>
          <w:szCs w:val="28"/>
        </w:rPr>
        <w:t xml:space="preserve">формирование интеллектуально развитой личности, готовой к сотрудничеству, самостоятельному принятию решений, способной адаптироваться к быстро меняющимся условиям жизни;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eastAsia="Arial Unicode MS" w:cs="Times New Roman"/>
          <w:kern w:val="2"/>
          <w:szCs w:val="28"/>
        </w:rPr>
      </w:pPr>
      <w:r>
        <w:rPr>
          <w:rFonts w:eastAsia="Arial Unicode MS" w:cs="Times New Roman"/>
          <w:kern w:val="2"/>
          <w:szCs w:val="28"/>
        </w:rPr>
        <w:t xml:space="preserve">направленность обучения на систематическое приобщение учащихся к самостоятельной познавательной деятельности, научным и практическим методам познания, формирующим мотивацию и развитие способностей к химии;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eastAsia="Arial Unicode MS" w:cs="Times New Roman"/>
          <w:kern w:val="2"/>
          <w:szCs w:val="28"/>
        </w:rPr>
      </w:pPr>
      <w:r>
        <w:rPr>
          <w:rFonts w:eastAsia="Arial Unicode MS" w:cs="Times New Roman"/>
          <w:kern w:val="2"/>
          <w:szCs w:val="28"/>
        </w:rPr>
        <w:t xml:space="preserve"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eastAsia="Arial Unicode MS" w:cs="Times New Roman"/>
          <w:kern w:val="2"/>
          <w:szCs w:val="28"/>
        </w:rPr>
      </w:pPr>
      <w:r>
        <w:rPr>
          <w:rFonts w:eastAsia="Arial Unicode MS" w:cs="Times New Roman"/>
          <w:kern w:val="2"/>
          <w:szCs w:val="28"/>
        </w:rPr>
        <w:t xml:space="preserve">формирование умений объяснять и оценивать явления окружающего мира на основании знаний и опыта, полученных при изучении химии;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eastAsia="Arial Unicode MS" w:cs="Times New Roman"/>
          <w:kern w:val="2"/>
          <w:szCs w:val="28"/>
        </w:rPr>
      </w:pPr>
      <w:r>
        <w:rPr>
          <w:rFonts w:eastAsia="Arial Unicode MS" w:cs="Times New Roman"/>
          <w:kern w:val="2"/>
          <w:szCs w:val="28"/>
        </w:rPr>
        <w:t xml:space="preserve">формирование у учащихся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eastAsia="Arial Unicode MS" w:cs="Times New Roman"/>
          <w:kern w:val="2"/>
          <w:szCs w:val="28"/>
        </w:rPr>
      </w:pPr>
      <w:r>
        <w:rPr>
          <w:rFonts w:eastAsia="Arial Unicode MS" w:cs="Times New Roman"/>
          <w:kern w:val="2"/>
          <w:szCs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Курс направлен на решение следующих </w:t>
      </w:r>
      <w:r>
        <w:rPr>
          <w:rFonts w:eastAsia="Times New Roman" w:cs="Times New Roman"/>
          <w:i/>
          <w:szCs w:val="28"/>
        </w:rPr>
        <w:t>задач</w:t>
      </w:r>
      <w:r>
        <w:rPr>
          <w:rFonts w:eastAsia="Times New Roman" w:cs="Times New Roman"/>
          <w:szCs w:val="28"/>
        </w:rPr>
        <w:t>, обеспечивающих реализацию личностно-ориентированного и деятельностного подходов к обучению химии учащихся с ЗПР на уровне основного общего образования: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eastAsia="Arial Unicode MS" w:cs="Times New Roman"/>
          <w:kern w:val="2"/>
          <w:szCs w:val="28"/>
        </w:rPr>
      </w:pPr>
      <w:r>
        <w:rPr>
          <w:rFonts w:eastAsia="Times New Roman" w:cs="Times New Roman"/>
          <w:szCs w:val="28"/>
        </w:rPr>
        <w:t xml:space="preserve">формирование первоначальных систематизированных </w:t>
      </w:r>
      <w:r>
        <w:rPr>
          <w:rFonts w:eastAsia="Arial Unicode MS" w:cs="Times New Roman"/>
          <w:kern w:val="2"/>
          <w:szCs w:val="28"/>
        </w:rPr>
        <w:t>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eastAsia="Arial Unicode MS" w:cs="Times New Roman"/>
          <w:kern w:val="2"/>
          <w:szCs w:val="28"/>
        </w:rPr>
      </w:pPr>
      <w:r>
        <w:rPr>
          <w:rFonts w:eastAsia="Arial Unicode MS" w:cs="Times New Roman"/>
          <w:kern w:val="2"/>
          <w:szCs w:val="28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eastAsia="Arial Unicode MS" w:cs="Times New Roman"/>
          <w:kern w:val="2"/>
          <w:szCs w:val="28"/>
        </w:rPr>
      </w:pPr>
      <w:r>
        <w:rPr>
          <w:rFonts w:eastAsia="Arial Unicode MS" w:cs="Times New Roman"/>
          <w:kern w:val="2"/>
          <w:szCs w:val="28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eastAsia="Arial Unicode MS" w:cs="Times New Roman"/>
          <w:kern w:val="2"/>
          <w:szCs w:val="28"/>
        </w:rPr>
      </w:pPr>
      <w:r>
        <w:rPr>
          <w:rFonts w:eastAsia="Arial Unicode MS" w:cs="Times New Roman"/>
          <w:kern w:val="2"/>
          <w:szCs w:val="2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eastAsia="Arial Unicode MS" w:cs="Times New Roman"/>
          <w:kern w:val="2"/>
          <w:szCs w:val="28"/>
        </w:rPr>
      </w:pPr>
      <w:r>
        <w:rPr>
          <w:rFonts w:eastAsia="Arial Unicode MS" w:cs="Times New Roman"/>
          <w:kern w:val="2"/>
          <w:szCs w:val="28"/>
        </w:rPr>
        <w:t>приобретение опыта использования различных методов изучения веществ,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eastAsia="Arial Unicode MS" w:cs="Times New Roman"/>
          <w:kern w:val="2"/>
          <w:szCs w:val="28"/>
        </w:rPr>
      </w:pPr>
      <w:r>
        <w:rPr>
          <w:rFonts w:eastAsia="Arial Unicode MS" w:cs="Times New Roman"/>
          <w:kern w:val="2"/>
          <w:szCs w:val="28"/>
        </w:rPr>
        <w:t>формирование представлений о значении химической науки и решении современных экологических проблем, в том числе в предотвращении техногенных и экологических катастроф.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b/>
          <w:b/>
          <w:szCs w:val="28"/>
          <w:shd w:fill="FFFFFF" w:val="clear"/>
        </w:rPr>
      </w:pPr>
      <w:r>
        <w:rPr>
          <w:rFonts w:cs="Times New Roman"/>
          <w:b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" w:cs="Times New Roman" w:eastAsiaTheme="majorEastAsia"/>
          <w:b/>
          <w:b/>
          <w:bCs/>
          <w:szCs w:val="28"/>
          <w:lang w:eastAsia="en-US"/>
        </w:rPr>
      </w:pPr>
      <w:r>
        <w:rPr>
          <w:rFonts w:eastAsia="" w:cs="Times New Roman" w:eastAsiaTheme="majorEastAsia"/>
          <w:b/>
          <w:bCs/>
          <w:szCs w:val="28"/>
          <w:lang w:eastAsia="en-US"/>
        </w:rPr>
        <w:t>Особенности отбора и адаптации учебного материала по химии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  <w:t>Обучение учебному предмету «Химия» необходимо строить на создании оптимальных условий для усвоения программного материала обучающимися с ЗПР. Большое внимание должно быть уделено отбору учебного материала в соответствии с принципом доступности при сохранении общего базового уровня. Он должен по содержанию и объему быть адаптированным для учащихся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тренировкой в применении знаний с использованием приемов алгоритмизации и визуальных опор, обучения структурированию материала.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Большое значение для полноценного усвоения учебного материала имеет опора на межпредметные связи вопросов, изучаемых в данном курсе, с такими учебными предметами как «География», «Физика», «Биология». Позволяя рассматривать один и тот же учебный материал с разных точек зрения, межпредметные связи способствуют его лучшему осмыслению, более прочному закреплению полученных знаний и практических умений.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  <w:t>При подготовке к урокам учитель должен предусмотреть формирование у учащихся умений анализировать, сравнивать, обобщать изучаемый материал, планировать предстоящую работу, осуществлять самоконтроль. Необходимо постоянно следить за правильностью речевого оформления высказываний учащихся с ЗПР.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  <w:t>В связи с особенностями поведенияи деятельности учащихся с ЗПР (расторможенность, неорганизованность) необходим строжайший контроль соблюдения правил техники безопасности при проведении лабораторных работ в химическом кабинете.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" w:cs="Times New Roman" w:eastAsiaTheme="majorEastAsia"/>
          <w:b/>
          <w:b/>
          <w:bCs/>
          <w:szCs w:val="28"/>
          <w:lang w:eastAsia="en-US"/>
        </w:rPr>
      </w:pPr>
      <w:r>
        <w:rPr>
          <w:rFonts w:eastAsia="" w:cs="Times New Roman" w:eastAsiaTheme="majorEastAsia"/>
          <w:b/>
          <w:bCs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" w:cs="Times New Roman" w:eastAsiaTheme="majorEastAsia"/>
          <w:b/>
          <w:b/>
          <w:bCs/>
          <w:szCs w:val="28"/>
          <w:lang w:eastAsia="en-US"/>
        </w:rPr>
      </w:pPr>
      <w:r>
        <w:rPr>
          <w:rFonts w:eastAsia="" w:cs="Times New Roman" w:eastAsiaTheme="majorEastAsia"/>
          <w:b/>
          <w:bCs/>
          <w:sz w:val="28"/>
          <w:szCs w:val="28"/>
          <w:lang w:eastAsia="en-US"/>
        </w:rPr>
        <w:t>В</w:t>
      </w:r>
      <w:r>
        <w:rPr>
          <w:rFonts w:eastAsia="" w:cs="Times New Roman" w:eastAsiaTheme="majorEastAsia"/>
          <w:b/>
          <w:bCs/>
          <w:szCs w:val="28"/>
          <w:lang w:eastAsia="en-US"/>
        </w:rPr>
        <w:t>иды деятельности учащихся с ЗПР, обусловленные особыми образовательными потребностями и обеспечивающие осмысленное освоение содержании образования по предмету «Химия»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Содержание видов деятельности учащихся с ЗПР на уроках химии определяется их особыми образовательными потребностями. Помимо широко используемых в ООП ООО общих для всех учащихся видов деятельности следует усилить виды деятельности, специфичные для данной категории учащихся, для обеспечения осмысленного освоения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(планы, образцы, схемы, шаблоны, опорные таблицы). Для развития у учащихся с ЗПР умения делать выводы, формирования грамотного речевого высказывания необходимо использовать опорные слова и клише. Особое внимание следует уделить обучению структурированию материала: составление рисуночных и вербальных схем, составление таблиц, составление классификации с обозначенными основаниями для классификации и наполнение их примерами и др.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Cs w:val="28"/>
        </w:rPr>
      </w:pPr>
      <w:r>
        <w:rPr>
          <w:rFonts w:eastAsia="" w:cs="Times New Roman" w:eastAsiaTheme="minorEastAsia"/>
          <w:sz w:val="28"/>
          <w:szCs w:val="28"/>
          <w:lang w:eastAsia="ru-RU"/>
        </w:rPr>
        <w:t>Т</w:t>
      </w:r>
      <w:r>
        <w:rPr>
          <w:rFonts w:cs="Times New Roman"/>
          <w:szCs w:val="28"/>
        </w:rPr>
        <w:t xml:space="preserve">ематическая и терминологическая лексика соответствует ООП ООО.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учащихся с ЗПР существенными являются приемы работы с лексическим материалом по предмету. Проводится специальная работа по введению в активный словарь учащихся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 w:eastAsiaTheme="minorHAnsi"/>
          <w:szCs w:val="28"/>
          <w:lang w:eastAsia="en-US"/>
        </w:rPr>
      </w:pPr>
      <w:r>
        <w:rPr>
          <w:rFonts w:eastAsia="Calibri" w:eastAsiaTheme="minorHAnsi"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" w:cs="Times New Roman" w:eastAsiaTheme="majorEastAsia"/>
          <w:b/>
          <w:b/>
          <w:bCs/>
          <w:szCs w:val="28"/>
          <w:lang w:eastAsia="en-US"/>
        </w:rPr>
      </w:pPr>
      <w:r>
        <w:rPr>
          <w:rFonts w:eastAsia="" w:cs="Times New Roman" w:eastAsiaTheme="majorEastAsia"/>
          <w:b/>
          <w:bCs/>
          <w:szCs w:val="28"/>
          <w:lang w:eastAsia="en-US"/>
        </w:rPr>
        <w:t>Место учебного предмета «Химия» в учебном плане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«Химия» входит в предметную область «Естественнонаучные предметы» и является обязательным для изучения.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Учебным планом на её изучение отведено 136 учебных часов – по 2 ч в неделю в 8 и 9 классах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Содержание учебного предмета «Химия», представленное в рабочей программе, соответствует ФГОС ООО, разработано с учетом основной образовательной программы основного общего образования по учебному предмету «Химия», соответствует адаптированной основной образовательной программе основного общего образования учащихся с задержкой психического развития.</w:t>
      </w:r>
    </w:p>
    <w:p>
      <w:pPr>
        <w:pStyle w:val="Normal"/>
        <w:spacing w:lineRule="auto" w:line="240" w:before="0" w:after="0"/>
        <w:ind w:firstLine="709"/>
        <w:rPr>
          <w:rFonts w:eastAsia="Arial Unicode MS" w:cs="Times New Roman"/>
          <w:b/>
          <w:b/>
          <w:bCs/>
          <w:szCs w:val="28"/>
          <w:lang w:eastAsia="en-US"/>
        </w:rPr>
      </w:pPr>
      <w:r>
        <w:rPr>
          <w:rFonts w:eastAsia="Arial Unicode MS" w:cs="Times New Roman"/>
          <w:b/>
          <w:bCs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rPr>
          <w:rFonts w:eastAsia="Arial Unicode MS" w:cs="Times New Roman"/>
          <w:b/>
          <w:b/>
          <w:bCs/>
          <w:szCs w:val="28"/>
          <w:lang w:eastAsia="en-US"/>
        </w:rPr>
      </w:pPr>
      <w:r>
        <w:rPr>
          <w:rFonts w:eastAsia="Arial Unicode MS" w:cs="Times New Roman"/>
          <w:b/>
          <w:bCs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rPr>
          <w:rFonts w:eastAsia="" w:cs="Times New Roman" w:eastAsiaTheme="majorEastAsia"/>
          <w:bCs/>
          <w:caps/>
          <w:szCs w:val="28"/>
          <w:lang w:eastAsia="en-US"/>
        </w:rPr>
      </w:pPr>
      <w:r>
        <w:rPr>
          <w:rFonts w:eastAsia="" w:cs="Times New Roman" w:eastAsiaTheme="majorEastAsia"/>
          <w:bCs/>
          <w:szCs w:val="28"/>
          <w:lang w:eastAsia="en-US"/>
        </w:rPr>
        <w:t>СОДЕРЖАНИЕ УЧЕБНОГО ПРЕДМЕТА «ХИМИЯ»</w:t>
      </w:r>
    </w:p>
    <w:p>
      <w:pPr>
        <w:pStyle w:val="Normal"/>
        <w:spacing w:lineRule="auto" w:line="240" w:before="0" w:after="0"/>
        <w:ind w:firstLine="709"/>
        <w:rPr>
          <w:rFonts w:eastAsia="" w:cs="Times New Roman" w:eastAsiaTheme="majorEastAsia"/>
          <w:b/>
          <w:b/>
          <w:bCs/>
          <w:szCs w:val="28"/>
          <w:lang w:eastAsia="en-US"/>
        </w:rPr>
      </w:pPr>
      <w:r>
        <w:rPr>
          <w:rFonts w:eastAsia="" w:cs="Times New Roman" w:eastAsiaTheme="majorEastAsia"/>
          <w:b/>
          <w:bCs/>
          <w:szCs w:val="28"/>
          <w:lang w:eastAsia="en-US"/>
        </w:rPr>
      </w:r>
    </w:p>
    <w:p>
      <w:pPr>
        <w:pStyle w:val="Normal"/>
        <w:spacing w:lineRule="auto" w:line="240" w:before="0" w:after="0"/>
        <w:rPr>
          <w:rFonts w:eastAsia="" w:cs="Times New Roman" w:eastAsiaTheme="majorEastAsia"/>
          <w:b/>
          <w:b/>
          <w:bCs/>
          <w:szCs w:val="28"/>
          <w:lang w:eastAsia="en-US"/>
        </w:rPr>
      </w:pPr>
      <w:r>
        <w:rPr>
          <w:rFonts w:eastAsia="" w:cs="Times New Roman" w:eastAsiaTheme="majorEastAsia"/>
          <w:b/>
          <w:bCs/>
          <w:szCs w:val="28"/>
          <w:lang w:eastAsia="en-US"/>
        </w:rPr>
        <w:t xml:space="preserve">8 КЛАСС </w:t>
      </w:r>
    </w:p>
    <w:p>
      <w:pPr>
        <w:pStyle w:val="Normal"/>
        <w:spacing w:lineRule="auto" w:line="240" w:before="0" w:after="0"/>
        <w:ind w:firstLine="709"/>
        <w:rPr>
          <w:rFonts w:cs="Times New Roman"/>
          <w:b/>
          <w:b/>
          <w:szCs w:val="28"/>
        </w:rPr>
      </w:pPr>
      <w:r>
        <w:rPr>
          <w:rFonts w:cs="Times New Roman"/>
          <w:b/>
          <w:szCs w:val="28"/>
        </w:rPr>
        <w:t xml:space="preserve">Первоначальные химические понятия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i/>
          <w:i/>
          <w:szCs w:val="28"/>
        </w:rPr>
      </w:pPr>
      <w:r>
        <w:rPr>
          <w:rFonts w:cs="Times New Roman"/>
          <w:szCs w:val="28"/>
        </w:rPr>
        <w:t xml:space="preserve">Предмет химии. </w:t>
      </w:r>
      <w:r>
        <w:rPr>
          <w:rFonts w:cs="Times New Roman"/>
          <w:i/>
          <w:szCs w:val="28"/>
        </w:rPr>
        <w:t>Роль химии в жизни человека</w:t>
      </w:r>
      <w:r>
        <w:rPr>
          <w:rStyle w:val="Style13"/>
          <w:rFonts w:cs="Times New Roman"/>
          <w:i/>
          <w:szCs w:val="28"/>
        </w:rPr>
        <w:footnoteReference w:id="2"/>
      </w:r>
      <w:r>
        <w:rPr>
          <w:rFonts w:cs="Times New Roman"/>
          <w:i/>
          <w:szCs w:val="28"/>
        </w:rPr>
        <w:t>.</w:t>
      </w:r>
      <w:r>
        <w:rPr>
          <w:rFonts w:cs="Times New Roman"/>
          <w:szCs w:val="28"/>
        </w:rPr>
        <w:t xml:space="preserve"> Тела и вещества.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 xml:space="preserve">Физические свойства веществ. Агрегатное состояние веществ. </w:t>
      </w:r>
      <w:r>
        <w:rPr>
          <w:rFonts w:cs="Times New Roman"/>
          <w:i/>
          <w:szCs w:val="28"/>
        </w:rPr>
        <w:t xml:space="preserve">Химия в системе наук. </w:t>
      </w:r>
      <w:r>
        <w:rPr>
          <w:rFonts w:cs="Times New Roman"/>
          <w:szCs w:val="28"/>
        </w:rPr>
        <w:t xml:space="preserve">Чистые вещества и смеси. Способы разделения смесей. Правила безопасного обращения с веществами и лабораторным оборудованием. </w:t>
      </w:r>
      <w:r>
        <w:rPr>
          <w:rFonts w:cs="Times New Roman"/>
          <w:i/>
          <w:szCs w:val="28"/>
        </w:rPr>
        <w:t>Понятие о методах познания в химии.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Атомы и молекулы. Химические элементы. Знаки (символы) химических элементов. Относительная атомная масса. Простые и сложные вещества. Атомно-молекулярное учение.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Химическая формула. Валентность атомов химических элементов. </w:t>
      </w:r>
      <w:r>
        <w:rPr>
          <w:rFonts w:cs="Times New Roman"/>
          <w:i/>
          <w:szCs w:val="28"/>
        </w:rPr>
        <w:t xml:space="preserve">Закон постоянства состава веществ. </w:t>
      </w:r>
      <w:r>
        <w:rPr>
          <w:rFonts w:cs="Times New Roman"/>
          <w:szCs w:val="28"/>
        </w:rPr>
        <w:t xml:space="preserve">Относительная молекулярная масса. Массовая доля химического элемента в соединении.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Физические и химические явления. Химическая реакция. Признаки химических реакций. Уравнения химических реакций. Закон сохранения массы веществ. Классификация химических реакций (соединения, разложения, замещения, обмена).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>Химический эксперимент: знакомство с химической посудой, с правилами работы в лаборатории и приёмами обращения с лабораторным оборудованием; изучение и описание физических свойств образцов неорганических веществ;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(II));изучение способов разделения смесей (с помощью магнита, фильтрование, выпаривание, дистилляция, хроматография), проведение очистки поваренной соли; наблюдение и описание результатов проведения опыта, иллюстрирующего закон сохранения массы; создание моделей молекул (шаростержневых).</w:t>
      </w:r>
    </w:p>
    <w:p>
      <w:pPr>
        <w:pStyle w:val="Normal"/>
        <w:spacing w:lineRule="auto" w:line="240" w:before="0" w:after="0"/>
        <w:ind w:firstLine="709"/>
        <w:rPr>
          <w:rFonts w:eastAsia="Times New Roman" w:cs="Times New Roman"/>
          <w:b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eastAsia="Times New Roman" w:cs="Times New Roman"/>
          <w:b/>
          <w:b/>
          <w:bCs/>
          <w:szCs w:val="28"/>
        </w:rPr>
      </w:pPr>
      <w:r>
        <w:rPr>
          <w:rFonts w:eastAsia="Times New Roman" w:cs="Times New Roman"/>
          <w:b/>
          <w:bCs/>
          <w:position w:val="6"/>
          <w:szCs w:val="28"/>
        </w:rPr>
        <w:t>Важнейшие представители неорганических веществ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i/>
          <w:i/>
          <w:szCs w:val="28"/>
        </w:rPr>
      </w:pPr>
      <w:r>
        <w:rPr>
          <w:rFonts w:cs="Times New Roman"/>
          <w:szCs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свойства. Реакции горения простых и сложных веществ. Способы получения кислорода в лаборатории </w:t>
      </w:r>
      <w:r>
        <w:rPr>
          <w:rFonts w:cs="Times New Roman"/>
          <w:i/>
          <w:szCs w:val="28"/>
        </w:rPr>
        <w:t xml:space="preserve">и промышленности. </w:t>
      </w:r>
      <w:r>
        <w:rPr>
          <w:rFonts w:cs="Times New Roman"/>
          <w:szCs w:val="28"/>
        </w:rPr>
        <w:t xml:space="preserve">Применение кислорода. Понятие об оксидах. Круговорот кислорода в природе. </w:t>
      </w:r>
      <w:r>
        <w:rPr>
          <w:rFonts w:cs="Times New Roman"/>
          <w:i/>
          <w:szCs w:val="28"/>
        </w:rPr>
        <w:t>Озон — аллотропная модификация кислорода.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i/>
          <w:i/>
          <w:szCs w:val="28"/>
        </w:rPr>
      </w:pPr>
      <w:r>
        <w:rPr>
          <w:rFonts w:cs="Times New Roman"/>
          <w:i/>
          <w:szCs w:val="28"/>
        </w:rPr>
        <w:t xml:space="preserve">Тепловой эффект химической реакции, термохимические уравнения, </w:t>
      </w:r>
      <w:r>
        <w:rPr>
          <w:rFonts w:cs="Times New Roman"/>
          <w:szCs w:val="28"/>
        </w:rPr>
        <w:t>экзо- и эндотермические реакции.</w:t>
      </w:r>
      <w:r>
        <w:rPr>
          <w:rFonts w:cs="Times New Roman"/>
          <w:i/>
          <w:szCs w:val="28"/>
        </w:rPr>
        <w:t xml:space="preserve"> Топливо: уголь и метан. Загрязнение воздуха, усиление парникового эффекта, разрушение озонового слоя.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Водород – элемент и простое вещество. Нахождение водорода в природе, физические и химические свойства (на примере взаимодействия с неметаллами и оксидами металлов), применение, </w:t>
      </w:r>
      <w:r>
        <w:rPr>
          <w:rFonts w:cs="Times New Roman"/>
          <w:i/>
          <w:szCs w:val="28"/>
        </w:rPr>
        <w:t>способы получения</w:t>
      </w:r>
      <w:r>
        <w:rPr>
          <w:rFonts w:cs="Times New Roman"/>
          <w:szCs w:val="28"/>
        </w:rPr>
        <w:t>. Понятие о кислотах и солях.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pacing w:val="-3"/>
          <w:szCs w:val="28"/>
        </w:rPr>
      </w:pPr>
      <w:r>
        <w:rPr>
          <w:rFonts w:cs="Times New Roman"/>
          <w:spacing w:val="-3"/>
          <w:szCs w:val="28"/>
        </w:rPr>
        <w:t>Количество вещества. Моль. Молярная масса. Закон Авогадро. Молярный объём газов. Расчеты по химической формуле. Расчеты массовой доли химического элемента в соединении, количества вещества, молярной массы, молярного объема газов. Расчёты по химическим уравнениям.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i/>
          <w:szCs w:val="28"/>
        </w:rPr>
        <w:t xml:space="preserve">Физические свойства воды. </w:t>
      </w:r>
      <w:r>
        <w:rPr>
          <w:rFonts w:cs="Times New Roman"/>
          <w:szCs w:val="28"/>
        </w:rPr>
        <w:t xml:space="preserve">Вода. Ее состав, строение и молекулы. </w:t>
      </w:r>
      <w:r>
        <w:rPr>
          <w:rFonts w:cs="Times New Roman"/>
          <w:i/>
          <w:szCs w:val="28"/>
        </w:rPr>
        <w:t xml:space="preserve">Вода как растворитель. </w:t>
      </w:r>
      <w:r>
        <w:rPr>
          <w:rFonts w:cs="Times New Roman"/>
          <w:szCs w:val="28"/>
        </w:rPr>
        <w:t>Растворы</w:t>
      </w:r>
      <w:r>
        <w:rPr>
          <w:rFonts w:cs="Times New Roman"/>
          <w:i/>
          <w:szCs w:val="28"/>
        </w:rPr>
        <w:t xml:space="preserve">. </w:t>
      </w:r>
      <w:r>
        <w:rPr>
          <w:rFonts w:cs="Times New Roman"/>
          <w:i/>
          <w:iCs/>
          <w:szCs w:val="28"/>
        </w:rPr>
        <w:t xml:space="preserve">Понятие </w:t>
      </w:r>
      <w:r>
        <w:rPr>
          <w:rFonts w:cs="Times New Roman"/>
          <w:iCs/>
          <w:szCs w:val="28"/>
        </w:rPr>
        <w:t xml:space="preserve">о </w:t>
      </w:r>
      <w:r>
        <w:rPr>
          <w:rFonts w:cs="Times New Roman"/>
          <w:i/>
          <w:iCs/>
          <w:szCs w:val="28"/>
        </w:rPr>
        <w:t>н</w:t>
      </w:r>
      <w:r>
        <w:rPr>
          <w:rFonts w:cs="Times New Roman"/>
          <w:i/>
          <w:szCs w:val="28"/>
        </w:rPr>
        <w:t>асыщенных и ненасыщенных растворах</w:t>
      </w:r>
      <w:r>
        <w:rPr>
          <w:rFonts w:cs="Times New Roman"/>
          <w:szCs w:val="28"/>
        </w:rPr>
        <w:t xml:space="preserve">. </w:t>
      </w:r>
      <w:r>
        <w:rPr>
          <w:rFonts w:cs="Times New Roman"/>
          <w:i/>
          <w:iCs/>
          <w:szCs w:val="28"/>
        </w:rPr>
        <w:t>Понятие растворимости веществ в воде.</w:t>
      </w:r>
      <w:r>
        <w:rPr>
          <w:rFonts w:cs="Times New Roman"/>
          <w:szCs w:val="28"/>
        </w:rPr>
        <w:t xml:space="preserve"> Расчет массовой доли вещества в растворе (процентная концентрация). Массовая доля вещества в растворе. </w:t>
      </w:r>
      <w:r>
        <w:rPr>
          <w:rFonts w:cs="Times New Roman"/>
          <w:i/>
          <w:szCs w:val="28"/>
        </w:rPr>
        <w:t>Химические свойства воды (разложение, реакции с натрием, оксидом кальция, оксидом серы (</w:t>
      </w:r>
      <w:r>
        <w:rPr>
          <w:rFonts w:cs="Times New Roman"/>
          <w:i/>
          <w:szCs w:val="28"/>
          <w:lang w:val="en-US"/>
        </w:rPr>
        <w:t>IV</w:t>
      </w:r>
      <w:r>
        <w:rPr>
          <w:rFonts w:cs="Times New Roman"/>
          <w:i/>
          <w:szCs w:val="28"/>
        </w:rPr>
        <w:t>) реакции с металлами, кислотными и основными оксидами). Понятие об основаниях</w:t>
      </w:r>
      <w:r>
        <w:rPr>
          <w:rFonts w:cs="Times New Roman"/>
          <w:szCs w:val="28"/>
        </w:rPr>
        <w:t xml:space="preserve">. </w:t>
      </w:r>
      <w:r>
        <w:rPr>
          <w:rFonts w:cs="Times New Roman"/>
          <w:i/>
          <w:szCs w:val="28"/>
        </w:rPr>
        <w:t xml:space="preserve">Роль растворов в природе и в жизни человека. Круговорот воды в природе. </w:t>
      </w:r>
      <w:r>
        <w:rPr>
          <w:rFonts w:cs="Times New Roman"/>
          <w:szCs w:val="28"/>
        </w:rPr>
        <w:t xml:space="preserve">Загрязнение природных вод. Охрана и очистка природных вод.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i/>
          <w:i/>
          <w:szCs w:val="28"/>
        </w:rPr>
      </w:pPr>
      <w:r>
        <w:rPr>
          <w:rFonts w:cs="Times New Roman"/>
          <w:szCs w:val="28"/>
        </w:rPr>
        <w:t xml:space="preserve">Важнейшие классы неорганических соединений. Классификация неорганических соединений. Оксиды: состав, классификация (кислотные, основные, </w:t>
      </w:r>
      <w:r>
        <w:rPr>
          <w:rFonts w:cs="Times New Roman"/>
          <w:i/>
          <w:szCs w:val="28"/>
        </w:rPr>
        <w:t>амфотерные, несолеобразующие - на примере оксида углерода (</w:t>
      </w:r>
      <w:r>
        <w:rPr>
          <w:rFonts w:cs="Times New Roman"/>
          <w:i/>
          <w:szCs w:val="28"/>
          <w:lang w:val="en-US"/>
        </w:rPr>
        <w:t>II</w:t>
      </w:r>
      <w:r>
        <w:rPr>
          <w:rFonts w:cs="Times New Roman"/>
          <w:i/>
          <w:szCs w:val="28"/>
        </w:rPr>
        <w:t>) и оксида азота (</w:t>
      </w:r>
      <w:r>
        <w:rPr>
          <w:rFonts w:cs="Times New Roman"/>
          <w:i/>
          <w:szCs w:val="28"/>
          <w:lang w:val="en-US"/>
        </w:rPr>
        <w:t>II</w:t>
      </w:r>
      <w:r>
        <w:rPr>
          <w:rFonts w:cs="Times New Roman"/>
          <w:i/>
          <w:szCs w:val="28"/>
        </w:rPr>
        <w:t xml:space="preserve">)), номенклатура. Получение и </w:t>
      </w:r>
      <w:r>
        <w:rPr>
          <w:rFonts w:cs="Times New Roman"/>
          <w:szCs w:val="28"/>
        </w:rPr>
        <w:t xml:space="preserve">химические свойства оксидов (взаимодействие с водой, кислотами, щелочами). Основания. Классификация оснований: щёлочи и нерастворимые основания. Номенклатура оснований.  Физические и химические свойства оснований (взаимодействие с оксидами неметаллов, кислотами, солями). </w:t>
      </w:r>
      <w:r>
        <w:rPr>
          <w:rFonts w:cs="Times New Roman"/>
          <w:i/>
          <w:szCs w:val="28"/>
        </w:rPr>
        <w:t>Получение оснований.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i/>
          <w:i/>
          <w:szCs w:val="28"/>
        </w:rPr>
      </w:pPr>
      <w:r>
        <w:rPr>
          <w:rFonts w:cs="Times New Roman"/>
          <w:szCs w:val="28"/>
        </w:rPr>
        <w:t xml:space="preserve">Кислоты: состав, классификация, номенклатура, физические и химические свойства (взаимодействие с металлами, основными оксидами, основаниями, солями, на примере соляной и серной кислот), </w:t>
      </w:r>
      <w:r>
        <w:rPr>
          <w:rFonts w:cs="Times New Roman"/>
          <w:i/>
          <w:szCs w:val="28"/>
        </w:rPr>
        <w:t>способы получения.</w:t>
      </w:r>
      <w:r>
        <w:rPr>
          <w:rFonts w:cs="Times New Roman"/>
          <w:szCs w:val="28"/>
        </w:rPr>
        <w:t xml:space="preserve"> Ряд активности металлов Н. Н. Бекетова. Соли (средние): номенклатура солей, </w:t>
      </w:r>
      <w:r>
        <w:rPr>
          <w:rFonts w:cs="Times New Roman"/>
          <w:i/>
          <w:szCs w:val="28"/>
        </w:rPr>
        <w:t>способы получения</w:t>
      </w:r>
      <w:r>
        <w:rPr>
          <w:rFonts w:cs="Times New Roman"/>
          <w:szCs w:val="28"/>
        </w:rPr>
        <w:t>, взаимодействие солей с металлами, кислотами, щелочами и солями, применение.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i/>
          <w:i/>
          <w:szCs w:val="28"/>
        </w:rPr>
      </w:pPr>
      <w:r>
        <w:rPr>
          <w:rFonts w:cs="Times New Roman"/>
          <w:szCs w:val="28"/>
        </w:rPr>
        <w:t>Понятие об амфотерных гидроксидах (на примере цинка</w:t>
      </w:r>
      <w:r>
        <w:rPr>
          <w:rFonts w:cs="Times New Roman"/>
          <w:i/>
          <w:szCs w:val="28"/>
        </w:rPr>
        <w:t xml:space="preserve"> и алюминия): химические свойства (взаимодействие с кислотами и щелочами, разложение при нагревании) и получение.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Генетическая связь между классами неорганических соединений. Генетические ряды.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Химический эксперимент: качественное определение содержания кислорода в воздухе; получение и изучение свойств кислорода; наблюдение взаимодействия веществ с кислородом и условия возникновения и прекращения горения (пожара); ознакомление с образцами оксидов и описание их свойств; получение и изучение свойств водорода (горение); наблюдение образцов веществ количеством 1 моль; исследование особенностей растворения веществ с различной растворимостью; приготовление растворов с определённой массовой долей растворённого вещества; взаимодействие воды с металлами (натрием и кальцием) (возможно использование видеоматериалов); определение растворов кислот и щелочей с помощью индикаторов; исследование образцов неорганических веществ различных классов; наблюдение изменения окраски индикаторов в растворах кислот и щелочей; изучение взаимодействия оксида меди(II) с раствором серной кислоты, кислот с металлами, реакций нейтрализации; получение нерастворимых оснований, вытеснение одного металла другим из раствора соли; решение экспериментальных задач по теме «Важнейшие классы неорганических соединений».</w:t>
      </w:r>
    </w:p>
    <w:p>
      <w:pPr>
        <w:pStyle w:val="Normal"/>
        <w:tabs>
          <w:tab w:val="clear" w:pos="708"/>
          <w:tab w:val="left" w:pos="1785" w:leader="none"/>
        </w:tabs>
        <w:spacing w:lineRule="auto" w:line="240" w:before="0" w:after="0"/>
        <w:ind w:firstLine="709"/>
        <w:rPr>
          <w:rFonts w:eastAsia="Times New Roman" w:cs="Times New Roman"/>
          <w:b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</w:r>
    </w:p>
    <w:p>
      <w:pPr>
        <w:pStyle w:val="Normal"/>
        <w:spacing w:lineRule="auto" w:line="240" w:before="0" w:after="0"/>
        <w:ind w:left="709" w:firstLine="227"/>
        <w:rPr>
          <w:rFonts w:eastAsia="Times New Roman" w:cs="Times New Roman"/>
          <w:b/>
          <w:b/>
          <w:bCs/>
          <w:szCs w:val="28"/>
        </w:rPr>
      </w:pPr>
      <w:r>
        <w:rPr>
          <w:rFonts w:eastAsia="Times New Roman" w:cs="Times New Roman"/>
          <w:b/>
          <w:bCs/>
          <w:position w:val="6"/>
          <w:szCs w:val="28"/>
        </w:rPr>
        <w:t xml:space="preserve">Периодический закон и Периодическая система </w:t>
      </w:r>
    </w:p>
    <w:p>
      <w:pPr>
        <w:pStyle w:val="Normal"/>
        <w:spacing w:lineRule="auto" w:line="240" w:before="0" w:after="0"/>
        <w:ind w:left="709" w:firstLine="227"/>
        <w:rPr>
          <w:rFonts w:eastAsia="Times New Roman" w:cs="Times New Roman"/>
          <w:b/>
          <w:b/>
          <w:bCs/>
          <w:szCs w:val="28"/>
        </w:rPr>
      </w:pPr>
      <w:r>
        <w:rPr>
          <w:rFonts w:eastAsia="Times New Roman" w:cs="Times New Roman"/>
          <w:b/>
          <w:bCs/>
          <w:position w:val="6"/>
          <w:szCs w:val="28"/>
        </w:rPr>
        <w:t xml:space="preserve">химических элементов Д. И. Менделеева. Строение атомов. Химическая связь. Окислительно-восстановительные реакции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i/>
          <w:i/>
          <w:szCs w:val="28"/>
        </w:rPr>
      </w:pPr>
      <w:r>
        <w:rPr>
          <w:rFonts w:cs="Times New Roman"/>
          <w:szCs w:val="28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</w:t>
      </w:r>
      <w:r>
        <w:rPr>
          <w:rFonts w:cs="Times New Roman"/>
          <w:i/>
          <w:szCs w:val="28"/>
        </w:rPr>
        <w:t xml:space="preserve">Элементы, которые образуют амфотерные оксиды и гидроксиды.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Периодический закон. Периодическая система химических элементов Д. И. Менделеева. Короткопериодная и </w:t>
      </w:r>
      <w:r>
        <w:rPr>
          <w:rFonts w:cs="Times New Roman"/>
          <w:i/>
          <w:szCs w:val="28"/>
        </w:rPr>
        <w:t xml:space="preserve">длиннопериодная </w:t>
      </w:r>
      <w:r>
        <w:rPr>
          <w:rFonts w:cs="Times New Roman"/>
          <w:szCs w:val="28"/>
        </w:rPr>
        <w:t>формы Периодической системы химических элементов Д. И. Менделеева. Периоды и группы. Физический смысл порядкового номера, номеров периода и группы элемента.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Строение атомов. Состав атомных ядер.</w:t>
      </w:r>
      <w:r>
        <w:rPr>
          <w:rFonts w:cs="Times New Roman"/>
          <w:i/>
          <w:szCs w:val="28"/>
        </w:rPr>
        <w:t xml:space="preserve"> Изотопы.</w:t>
      </w:r>
      <w:r>
        <w:rPr>
          <w:rFonts w:cs="Times New Roman"/>
          <w:szCs w:val="28"/>
        </w:rPr>
        <w:t xml:space="preserve"> Электроны. Строение электронных оболочек атомов первых 20 химических элементов Периодической системы Д. И. Менделеева. Характеристика химического элемента по его положению в Периодической системе Д. И. Менделеева.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i/>
          <w:szCs w:val="28"/>
        </w:rPr>
        <w:t>Закономерности изменения свойств элементов малых периодов и главных подгрупп, в зависимости от атомного (порядкового) номера Значение Периодического закона и Периодической системы химических элементов для развития науки и практики. Д. И. Менделеев – учёный и гражданин.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Химическая связь. Ковалентная (полярная и неполярная) связь. </w:t>
      </w:r>
      <w:r>
        <w:rPr>
          <w:rFonts w:cs="Times New Roman"/>
          <w:i/>
          <w:szCs w:val="28"/>
        </w:rPr>
        <w:t>Электроотрицательность атомов химических элементов.</w:t>
      </w:r>
      <w:r>
        <w:rPr>
          <w:rFonts w:cs="Times New Roman"/>
          <w:szCs w:val="28"/>
        </w:rPr>
        <w:t xml:space="preserve"> Ионная связь.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Химический эксперимент: изучение образцов веществ металлов и неметаллов; взаимодействие гидроксида цинка с растворами кислот и щелочей; проведение опытов, иллюстрирующих примеры окислительно-восстановительных реакций (горение, реакции разложения, соединения).</w:t>
      </w:r>
    </w:p>
    <w:p>
      <w:pPr>
        <w:pStyle w:val="Normal"/>
        <w:spacing w:lineRule="auto" w:line="240" w:before="0" w:after="0"/>
        <w:ind w:firstLine="709"/>
        <w:rPr>
          <w:rFonts w:eastAsia="Times New Roman" w:cs="Times New Roman"/>
          <w:b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eastAsia="Times New Roman" w:cs="Times New Roman"/>
          <w:b/>
          <w:b/>
          <w:bCs/>
          <w:szCs w:val="28"/>
        </w:rPr>
      </w:pPr>
      <w:r>
        <w:rPr>
          <w:rFonts w:eastAsia="Times New Roman" w:cs="Times New Roman"/>
          <w:b/>
          <w:bCs/>
          <w:position w:val="6"/>
          <w:szCs w:val="28"/>
        </w:rPr>
        <w:t xml:space="preserve">Межпредметные связи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Биология: фотосинтез, дыхание, биосфера.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География: атмосфера, гидросфера, минералы, горные породы, полезные ископаемые, топливо, водные ресурсы.</w:t>
      </w:r>
    </w:p>
    <w:p>
      <w:pPr>
        <w:pStyle w:val="Normal"/>
        <w:spacing w:lineRule="auto" w:line="240" w:before="0" w:after="0"/>
        <w:ind w:firstLine="709"/>
        <w:rPr>
          <w:rFonts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lineRule="auto" w:line="240" w:before="0" w:after="0"/>
        <w:rPr>
          <w:rFonts w:cs="Times New Roman"/>
          <w:b/>
          <w:b/>
          <w:szCs w:val="28"/>
        </w:rPr>
      </w:pPr>
      <w:r>
        <w:rPr>
          <w:rFonts w:cs="Times New Roman"/>
          <w:b/>
          <w:szCs w:val="28"/>
        </w:rPr>
        <w:t xml:space="preserve">9 КЛАСС </w:t>
      </w:r>
    </w:p>
    <w:p>
      <w:pPr>
        <w:pStyle w:val="Normal"/>
        <w:spacing w:lineRule="auto" w:line="240" w:before="0" w:after="0"/>
        <w:ind w:firstLine="709"/>
        <w:rPr>
          <w:rFonts w:cs="Times New Roman"/>
          <w:b/>
          <w:b/>
          <w:bCs/>
          <w:szCs w:val="28"/>
        </w:rPr>
      </w:pPr>
      <w:r>
        <w:rPr>
          <w:rFonts w:cs="Times New Roman"/>
          <w:b/>
          <w:bCs/>
          <w:position w:val="6"/>
          <w:szCs w:val="28"/>
        </w:rPr>
        <w:t xml:space="preserve">Вещество и химическая реакция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pacing w:val="-2"/>
          <w:szCs w:val="28"/>
        </w:rPr>
      </w:pPr>
      <w:r>
        <w:rPr>
          <w:rFonts w:cs="Times New Roman"/>
          <w:spacing w:val="-2"/>
          <w:szCs w:val="28"/>
        </w:rPr>
        <w:t xml:space="preserve">Периодический закон. Периодическая система химических элементов Д. И. 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i/>
          <w:i/>
          <w:szCs w:val="28"/>
        </w:rPr>
      </w:pPr>
      <w:r>
        <w:rPr>
          <w:rFonts w:cs="Times New Roman"/>
          <w:szCs w:val="28"/>
        </w:rPr>
        <w:t xml:space="preserve">Строение вещества: виды химической связи. Типы кристаллических решёток, </w:t>
      </w:r>
      <w:r>
        <w:rPr>
          <w:rFonts w:cs="Times New Roman"/>
          <w:i/>
          <w:szCs w:val="28"/>
        </w:rPr>
        <w:t>зависимость свойств вещества от типа кристаллической решётки и вида химической связи.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Классификация и номенклатура неорганических веществ (международная и тривиальная).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i/>
          <w:i/>
          <w:spacing w:val="1"/>
          <w:szCs w:val="28"/>
        </w:rPr>
      </w:pPr>
      <w:r>
        <w:rPr>
          <w:rFonts w:cs="Times New Roman"/>
          <w:spacing w:val="1"/>
          <w:szCs w:val="28"/>
        </w:rPr>
        <w:t xml:space="preserve"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</w:t>
      </w:r>
      <w:r>
        <w:rPr>
          <w:rFonts w:cs="Times New Roman"/>
          <w:i/>
          <w:spacing w:val="1"/>
          <w:szCs w:val="28"/>
        </w:rPr>
        <w:t>обратимости, по участию катализатора).</w:t>
      </w:r>
      <w:r>
        <w:rPr>
          <w:rFonts w:cs="Times New Roman"/>
          <w:spacing w:val="1"/>
          <w:szCs w:val="28"/>
        </w:rPr>
        <w:t xml:space="preserve"> Экзо- и эндотермические реакции. </w:t>
      </w:r>
      <w:r>
        <w:rPr>
          <w:rFonts w:cs="Times New Roman"/>
          <w:i/>
          <w:spacing w:val="1"/>
          <w:szCs w:val="28"/>
        </w:rPr>
        <w:t xml:space="preserve">Термохимические уравнения.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i/>
          <w:i/>
          <w:iCs/>
          <w:szCs w:val="28"/>
        </w:rPr>
      </w:pPr>
      <w:r>
        <w:rPr>
          <w:rFonts w:cs="Times New Roman"/>
          <w:i/>
          <w:szCs w:val="28"/>
        </w:rPr>
        <w:t xml:space="preserve">Понятие о скорости химической реакции. Понятие об обратимых и необратимых химических реакциях. Понятие о гомогенных и гетерогенных реакциях. </w:t>
      </w:r>
      <w:r>
        <w:rPr>
          <w:rFonts w:cs="Times New Roman"/>
          <w:i/>
          <w:iCs/>
          <w:szCs w:val="28"/>
        </w:rPr>
        <w:t>Понятие о химическом равновесии. Смещение химического равновесия. Факторы, влияющие на скорость химической реакции и положение химического равновесия.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окислительно-восстановительных реакций с использованием метода электронного баланса.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Теория электролитической диссоциации. Электролитическая диссоциация. Электролиты и неэлектролиты. Катионы, анионы. </w:t>
      </w:r>
      <w:r>
        <w:rPr>
          <w:rFonts w:cs="Times New Roman"/>
          <w:i/>
          <w:szCs w:val="28"/>
        </w:rPr>
        <w:t>Механизм диссоциации веществ с различными видами химической связи</w:t>
      </w:r>
      <w:r>
        <w:rPr>
          <w:rFonts w:cs="Times New Roman"/>
          <w:szCs w:val="28"/>
        </w:rPr>
        <w:t xml:space="preserve">. </w:t>
      </w:r>
      <w:r>
        <w:rPr>
          <w:rFonts w:cs="Times New Roman"/>
          <w:i/>
          <w:szCs w:val="28"/>
        </w:rPr>
        <w:t xml:space="preserve">Понятие о степени диссоциации. </w:t>
      </w:r>
      <w:r>
        <w:rPr>
          <w:rFonts w:cs="Times New Roman"/>
          <w:szCs w:val="28"/>
        </w:rPr>
        <w:t xml:space="preserve">Сильные и слабые электролиты.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Реакции ионного обмена. Условия протекания реакций ионного обмена до конца. Полные и сокращённые ионные уравнения реакций. Химические свойства кислот, оснований и солей в свете представлений об электролитической диссоциации. Среда раствора. Качественные реакции на катионы и анионы: хлорид-, бромид-, иодид-, сульфат-, карбонат-, силикат-, фосфат- анионы; гидроксид-ионы; катионы аммония, магния, кальция, алюминия, железа (2+) и (3+), меди (2+), цинка, присутствующие в водных растворах.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Химический эксперимент: ознакомление с моделями кристаллических решёток неорганических веществ — металлов и неметаллов (графита и алмаза), сложных веществ (хлорида натрия); иссле</w:t>
      </w:r>
      <w:r>
        <w:rPr>
          <w:rFonts w:cs="Times New Roman"/>
          <w:spacing w:val="-2"/>
          <w:szCs w:val="28"/>
        </w:rPr>
        <w:t>дование зависимости скорости химической реакции от воздействия различных факторов; исследование электропроводности растворов веществ, процесса диссоциации кислот, щелочей и солей (возможно использование видеоматериалов); проведение опытов, иллюстрирующих признаки протекания реакций ионного обмена (образование осадка, выделение газа, образование воды); опытов, иллюстрирующих примеры о</w:t>
      </w:r>
      <w:r>
        <w:rPr>
          <w:rFonts w:cs="Times New Roman"/>
          <w:szCs w:val="28"/>
        </w:rPr>
        <w:t>кислительно-восстановительных реакций (горение, реакции разложения, соединения); распознавание неорганических веществ с помощью качественных реакций на ионы; решение экспериментальных задач.</w:t>
      </w:r>
    </w:p>
    <w:p>
      <w:pPr>
        <w:pStyle w:val="Normal"/>
        <w:spacing w:lineRule="auto" w:line="240" w:before="0" w:after="0"/>
        <w:ind w:firstLine="709"/>
        <w:rPr>
          <w:rFonts w:eastAsia="Times New Roman" w:cs="Times New Roman"/>
          <w:b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eastAsia="Times New Roman" w:cs="Times New Roman"/>
          <w:b/>
          <w:b/>
          <w:bCs/>
          <w:szCs w:val="28"/>
        </w:rPr>
      </w:pPr>
      <w:r>
        <w:rPr>
          <w:rFonts w:eastAsia="Times New Roman" w:cs="Times New Roman"/>
          <w:b/>
          <w:bCs/>
          <w:position w:val="6"/>
          <w:szCs w:val="28"/>
        </w:rPr>
        <w:t xml:space="preserve">Неметаллы и их соединения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 – водородом и кислородом, </w:t>
      </w:r>
      <w:r>
        <w:rPr>
          <w:rFonts w:cs="Times New Roman"/>
          <w:i/>
          <w:szCs w:val="28"/>
        </w:rPr>
        <w:t>щелочами).</w:t>
      </w:r>
      <w:r>
        <w:rPr>
          <w:rFonts w:cs="Times New Roman"/>
          <w:szCs w:val="28"/>
        </w:rPr>
        <w:t xml:space="preserve"> Хлороводород. Соляная кислота, химические свойства, </w:t>
      </w:r>
      <w:r>
        <w:rPr>
          <w:rFonts w:cs="Times New Roman"/>
          <w:i/>
          <w:szCs w:val="28"/>
        </w:rPr>
        <w:t>получение,</w:t>
      </w:r>
      <w:r>
        <w:rPr>
          <w:rFonts w:cs="Times New Roman"/>
          <w:szCs w:val="28"/>
        </w:rPr>
        <w:t xml:space="preserve"> применение. </w:t>
      </w:r>
      <w:r>
        <w:rPr>
          <w:rFonts w:cs="Times New Roman"/>
          <w:i/>
          <w:szCs w:val="28"/>
        </w:rPr>
        <w:t>Действие хлора и хлороводорода на организм человека.</w:t>
      </w:r>
      <w:r>
        <w:rPr>
          <w:rFonts w:cs="Times New Roman"/>
          <w:szCs w:val="28"/>
        </w:rPr>
        <w:t xml:space="preserve"> Важнейшие хлориды и их нахождение в природе.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Общая характеристика элементов VIА-группы. Особенности строения атомов кислорода и серы. Характерные степени окисления.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i/>
          <w:i/>
          <w:szCs w:val="28"/>
        </w:rPr>
      </w:pPr>
      <w:r>
        <w:rPr>
          <w:rFonts w:cs="Times New Roman"/>
          <w:szCs w:val="28"/>
        </w:rPr>
        <w:t>Строение и физические свойства простых веществ – кислорода и серы. Аллотропные модификации кислорода и серы</w:t>
      </w:r>
      <w:r>
        <w:rPr>
          <w:rFonts w:cs="Times New Roman"/>
          <w:i/>
          <w:szCs w:val="28"/>
        </w:rPr>
        <w:t>.</w:t>
      </w:r>
      <w:r>
        <w:rPr>
          <w:rFonts w:cs="Times New Roman"/>
          <w:szCs w:val="28"/>
        </w:rPr>
        <w:t xml:space="preserve"> Химические свойства серы (взаимодействие с </w:t>
      </w:r>
      <w:r>
        <w:rPr>
          <w:rFonts w:cs="Times New Roman"/>
          <w:i/>
          <w:szCs w:val="28"/>
        </w:rPr>
        <w:t>неметаллами</w:t>
      </w:r>
      <w:r>
        <w:rPr>
          <w:rFonts w:cs="Times New Roman"/>
          <w:szCs w:val="28"/>
        </w:rPr>
        <w:t xml:space="preserve"> – водородом и кислородом, металлами, </w:t>
      </w:r>
      <w:r>
        <w:rPr>
          <w:rFonts w:cs="Times New Roman"/>
          <w:i/>
          <w:szCs w:val="28"/>
        </w:rPr>
        <w:t>концентрированными азотной и серной кислотами).</w:t>
      </w:r>
      <w:r>
        <w:rPr>
          <w:rFonts w:cs="Times New Roman"/>
          <w:szCs w:val="28"/>
        </w:rPr>
        <w:t xml:space="preserve"> Сероводород: строение, физические и химические свойства (кислотные и восстановительные свойства). Оксиды серы как представители кислотных оксидов. Серная кислота: физические и химические свойства (общие и специфические). Соли серной кислоты, качественная реакция на сульфат-ион. Сернистая кислота. </w:t>
      </w:r>
      <w:r>
        <w:rPr>
          <w:rFonts w:cs="Times New Roman"/>
          <w:i/>
          <w:szCs w:val="28"/>
        </w:rPr>
        <w:t>Химические реакции, лежащие в основе промышленного способа получения серной кислоты.</w:t>
      </w:r>
      <w:r>
        <w:rPr>
          <w:rFonts w:cs="Times New Roman"/>
          <w:szCs w:val="28"/>
        </w:rPr>
        <w:t xml:space="preserve"> Нахождение серы и её соединений в природе. Применение серы и ее соединений в быту и в промышленности. </w:t>
      </w:r>
      <w:r>
        <w:rPr>
          <w:rFonts w:cs="Times New Roman"/>
          <w:i/>
          <w:szCs w:val="28"/>
        </w:rPr>
        <w:t>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Общая характеристика элементов VА-группы. Особенности строения атомов азота и фосфора, характерные степени окисления.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i/>
          <w:i/>
          <w:szCs w:val="28"/>
        </w:rPr>
      </w:pPr>
      <w:r>
        <w:rPr>
          <w:rFonts w:cs="Times New Roman"/>
          <w:szCs w:val="28"/>
        </w:rPr>
        <w:t xml:space="preserve">Азот, распространение в природе, физические и химические свойства (взаимодействие с металлами и неметаллами - кислородом и водородом). Круговорот азота в природе. Аммиак: физические и химические свойства (окисление, основные свойства водного раствора), </w:t>
      </w:r>
      <w:r>
        <w:rPr>
          <w:rFonts w:cs="Times New Roman"/>
          <w:i/>
          <w:szCs w:val="28"/>
        </w:rPr>
        <w:t xml:space="preserve">получение </w:t>
      </w:r>
      <w:r>
        <w:rPr>
          <w:rFonts w:cs="Times New Roman"/>
          <w:szCs w:val="28"/>
        </w:rPr>
        <w:t xml:space="preserve">и применение. Соли аммония: состав, физические и химические свойства (разложение, взаимодействие со щелочами), применение. Качественная реакция на ионы аммония. Азотная кислота, её физические и химические свойства (общие и специфические), </w:t>
      </w:r>
      <w:r>
        <w:rPr>
          <w:rFonts w:cs="Times New Roman"/>
          <w:i/>
          <w:szCs w:val="28"/>
        </w:rPr>
        <w:t xml:space="preserve">получение. </w:t>
      </w:r>
      <w:r>
        <w:rPr>
          <w:rFonts w:cs="Times New Roman"/>
          <w:szCs w:val="28"/>
        </w:rPr>
        <w:t xml:space="preserve">Нитраты (разложение). Азотистая кислота. Использование нитратов и солей аммония в качестве минеральных удобрений. </w:t>
      </w:r>
      <w:r>
        <w:rPr>
          <w:rFonts w:cs="Times New Roman"/>
          <w:i/>
          <w:szCs w:val="28"/>
        </w:rPr>
        <w:t>Химическое загрязнение окружающей среды соединениями азота (кислотные дожди, загрязнение воздуха, почвы и водоёмов).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Фосфор, </w:t>
      </w:r>
      <w:r>
        <w:rPr>
          <w:rFonts w:cs="Times New Roman"/>
          <w:i/>
          <w:szCs w:val="28"/>
        </w:rPr>
        <w:t xml:space="preserve">аллотропные модификации фосфора, </w:t>
      </w:r>
      <w:r>
        <w:rPr>
          <w:rFonts w:cs="Times New Roman"/>
          <w:szCs w:val="28"/>
        </w:rPr>
        <w:t xml:space="preserve">физические и химические свойства (взаимодействие с металлами, неметаллами, </w:t>
      </w:r>
      <w:r>
        <w:rPr>
          <w:rFonts w:cs="Times New Roman"/>
          <w:i/>
          <w:szCs w:val="28"/>
        </w:rPr>
        <w:t>концентрированными азотной и серной кислотами)</w:t>
      </w:r>
      <w:r>
        <w:rPr>
          <w:rFonts w:cs="Times New Roman"/>
          <w:szCs w:val="28"/>
        </w:rPr>
        <w:t>. Оксид фосфора (</w:t>
      </w:r>
      <w:r>
        <w:rPr>
          <w:rFonts w:cs="Times New Roman"/>
          <w:szCs w:val="28"/>
          <w:lang w:val="en-US"/>
        </w:rPr>
        <w:t>V</w:t>
      </w:r>
      <w:r>
        <w:rPr>
          <w:rFonts w:cs="Times New Roman"/>
          <w:szCs w:val="28"/>
        </w:rPr>
        <w:t xml:space="preserve">), ортофосфорная кислота: физические и химические свойства, </w:t>
      </w:r>
      <w:r>
        <w:rPr>
          <w:rFonts w:cs="Times New Roman"/>
          <w:i/>
          <w:szCs w:val="28"/>
        </w:rPr>
        <w:t>получение. Понятие о минеральных удобрениях: нитраты и фосфаты. Понятие о комплексных удобрениях</w:t>
      </w:r>
      <w:r>
        <w:rPr>
          <w:rFonts w:cs="Times New Roman"/>
          <w:szCs w:val="28"/>
        </w:rPr>
        <w:t xml:space="preserve">. Общая характеристика элементов IVА-группы. Особенности строения атомов углерода и кремния. Валентность и характерные степени окисления атомов углерода и кремния. Распространение углерода в природе, характерные степени окисления.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Углерод, аллотропные модификации (графит, алмаз), физические и химические свойства простых веществ (взаимодействие с металлами, неметаллами, </w:t>
      </w:r>
      <w:r>
        <w:rPr>
          <w:rFonts w:cs="Times New Roman"/>
          <w:i/>
          <w:szCs w:val="28"/>
        </w:rPr>
        <w:t>концентрированными азотной и серной кислотами).</w:t>
      </w:r>
      <w:r>
        <w:rPr>
          <w:rFonts w:cs="Times New Roman"/>
          <w:szCs w:val="28"/>
        </w:rPr>
        <w:t xml:space="preserve"> Адсорбция. Круговорот углерода в природе. Оксиды углерода, их физические и химические свойства, получение и применение, действие на организм человека. </w:t>
      </w:r>
      <w:r>
        <w:rPr>
          <w:rFonts w:cs="Times New Roman"/>
          <w:i/>
          <w:szCs w:val="28"/>
        </w:rPr>
        <w:t>Экологические проблемы, связанные с оксидом углерода(IV); гипотеза глобального потепления климата; парниковый эффект.</w:t>
      </w:r>
      <w:r>
        <w:rPr>
          <w:rFonts w:cs="Times New Roman"/>
          <w:szCs w:val="28"/>
        </w:rPr>
        <w:t xml:space="preserve"> Угольная кислота и её соли, их физические и химические свойства, </w:t>
      </w:r>
      <w:r>
        <w:rPr>
          <w:rFonts w:cs="Times New Roman"/>
          <w:i/>
          <w:szCs w:val="28"/>
        </w:rPr>
        <w:t xml:space="preserve">получение и применение. </w:t>
      </w:r>
      <w:r>
        <w:rPr>
          <w:rFonts w:cs="Times New Roman"/>
          <w:szCs w:val="28"/>
        </w:rPr>
        <w:t>Качественная реакция на карбонат-ионы. Использование карбонатов в быту, медицине, промышленности и сельском хозяйстве.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i/>
          <w:i/>
          <w:iCs/>
          <w:szCs w:val="28"/>
        </w:rPr>
      </w:pPr>
      <w:r>
        <w:rPr>
          <w:rFonts w:cs="Times New Roman"/>
          <w:szCs w:val="28"/>
        </w:rPr>
        <w:t xml:space="preserve">Общие представления об особенностях состава и строения органических соединений углерода (на примере метана, этилена, этанола, уксусной кислоты. </w:t>
      </w:r>
      <w:r>
        <w:rPr>
          <w:rFonts w:cs="Times New Roman"/>
          <w:i/>
          <w:iCs/>
          <w:szCs w:val="28"/>
        </w:rPr>
        <w:t xml:space="preserve">Их состав и химическое строение. Классификация органических веществ. </w:t>
      </w:r>
      <w:r>
        <w:rPr>
          <w:rFonts w:cs="Times New Roman"/>
          <w:szCs w:val="28"/>
        </w:rPr>
        <w:t xml:space="preserve">Понятие о биологически важных веществах: жирах, белках, углеводах — и их роли в жизни человека. </w:t>
      </w:r>
      <w:r>
        <w:rPr>
          <w:rFonts w:cs="Times New Roman"/>
          <w:i/>
          <w:iCs/>
          <w:szCs w:val="28"/>
        </w:rPr>
        <w:t>Материальное единство органических и неорганических соединений.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Кремний, его физические и химические свойства (на примере взаимодействия с металлами и неметаллами)</w:t>
      </w:r>
      <w:r>
        <w:rPr>
          <w:rFonts w:cs="Times New Roman"/>
          <w:i/>
          <w:szCs w:val="28"/>
        </w:rPr>
        <w:t xml:space="preserve">, получение и </w:t>
      </w:r>
      <w:r>
        <w:rPr>
          <w:rFonts w:cs="Times New Roman"/>
          <w:szCs w:val="28"/>
        </w:rPr>
        <w:t>применение.</w:t>
      </w:r>
      <w:r>
        <w:rPr>
          <w:rFonts w:cs="Times New Roman"/>
          <w:i/>
          <w:szCs w:val="28"/>
        </w:rPr>
        <w:t xml:space="preserve"> Соединения кремния в природе. Общие представления об оксиде кремния(IV) и кремниевой кислоте. Силикаты, физические и химические свойства, получение и применение в быту, промышленности (в медицинской, электронной, строительной и др.). </w:t>
      </w:r>
      <w:r>
        <w:rPr>
          <w:rFonts w:cs="Times New Roman"/>
          <w:i/>
          <w:iCs/>
          <w:szCs w:val="28"/>
        </w:rPr>
        <w:t>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pacing w:val="1"/>
          <w:szCs w:val="28"/>
        </w:rPr>
      </w:pPr>
      <w:r>
        <w:rPr>
          <w:rFonts w:cs="Times New Roman"/>
          <w:spacing w:val="1"/>
          <w:szCs w:val="28"/>
        </w:rPr>
        <w:t>Химический эксперимент: изучение образцов неорганических веществ, свойств соляной кислоты; проведение качественных реакций на хлорид-ионы и наблюдение признаков их протекания; опыты, отражающие физические и химические свойства галогенов и их соединений (возможно использование видеоматериалов); ознакомление с образцами хлоридов (галогенидов); ознакомление с образцами серы и её соединениями (возможно использование видеоматериалов); наблюдение процесса обугливания сахара под действием концентрированной серной кислоты; изучение химических свойств разбавленной серной кислоты, проведение качественной реакции на сульфат-ион и наблюдение признака её протекания;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удобрений; получение аммиака и изучение его свойств;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видеоматериалов); изучение моделей кристаллических решёток алмаза, графита; ознакомление с процессом адсорбции растворённых веществ активированным углём и устройством противогаза; получение углекислого газа и изучение его свойств; проведение качественных реакций на карбонат- и силикат-ионы и изучение признаков их протекания; ознакомление с продукцией силикатной промышленности; решение экспериментальных задач по теме «Важнейшие неметаллы и их соединения».</w:t>
      </w:r>
    </w:p>
    <w:p>
      <w:pPr>
        <w:pStyle w:val="Normal"/>
        <w:spacing w:lineRule="auto" w:line="240" w:before="0" w:after="0"/>
        <w:ind w:firstLine="709"/>
        <w:rPr>
          <w:rFonts w:eastAsia="Times New Roman" w:cs="Times New Roman"/>
          <w:b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eastAsia="Times New Roman" w:cs="Times New Roman"/>
          <w:b/>
          <w:b/>
          <w:bCs/>
          <w:szCs w:val="28"/>
        </w:rPr>
      </w:pPr>
      <w:r>
        <w:rPr>
          <w:rFonts w:eastAsia="Times New Roman" w:cs="Times New Roman"/>
          <w:b/>
          <w:bCs/>
          <w:position w:val="6"/>
          <w:szCs w:val="28"/>
        </w:rPr>
        <w:t xml:space="preserve">Металлы и их соединения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i/>
          <w:i/>
          <w:spacing w:val="2"/>
          <w:szCs w:val="28"/>
        </w:rPr>
      </w:pPr>
      <w:r>
        <w:rPr>
          <w:rFonts w:cs="Times New Roman"/>
          <w:spacing w:val="2"/>
          <w:szCs w:val="28"/>
        </w:rPr>
        <w:t xml:space="preserve">Общая характеристика химических элементов — металлов на основании их положения в Периодической системе химических элементов Д. И. 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 (взаимодействие с кислородом, водой, кислотами). </w:t>
      </w:r>
      <w:r>
        <w:rPr>
          <w:rFonts w:cs="Times New Roman"/>
          <w:i/>
          <w:spacing w:val="2"/>
          <w:szCs w:val="28"/>
        </w:rPr>
        <w:t>Общие способы получения металлов</w:t>
      </w:r>
      <w:r>
        <w:rPr>
          <w:rFonts w:cs="Times New Roman"/>
          <w:spacing w:val="2"/>
          <w:szCs w:val="28"/>
        </w:rPr>
        <w:t xml:space="preserve">. </w:t>
      </w:r>
      <w:r>
        <w:rPr>
          <w:rFonts w:cs="Times New Roman"/>
          <w:i/>
          <w:spacing w:val="2"/>
          <w:szCs w:val="28"/>
        </w:rPr>
        <w:t>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Щелочные металлы: положение в Периодической системе химических элементов Д. И. Менделеева; строение атомов. 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i/>
          <w:i/>
          <w:szCs w:val="28"/>
        </w:rPr>
      </w:pPr>
      <w:r>
        <w:rPr>
          <w:rFonts w:cs="Times New Roman"/>
          <w:szCs w:val="28"/>
        </w:rPr>
        <w:t xml:space="preserve">Щелочноземельные металлы магний и кальций: положение в Периодической системе химических элементов Д. И. Менделеева; строение их атомов; нахождение в природе. Физические и химические свойства магния и кальция. Важнейшие соединения кальция (оксид, гидроксид, соли). </w:t>
      </w:r>
      <w:r>
        <w:rPr>
          <w:rFonts w:cs="Times New Roman"/>
          <w:i/>
          <w:szCs w:val="28"/>
        </w:rPr>
        <w:t>Жёсткость воды и способы её устранения.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Алюминий: положение в Периодической системе химических элементов Д. И. Менделеева; строение атома; нахождение в природе. Физические и химические свойства алюминия. Амфотерные свойства оксида и гидроксида алюминия.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i/>
          <w:i/>
          <w:szCs w:val="28"/>
        </w:rPr>
      </w:pPr>
      <w:r>
        <w:rPr>
          <w:rFonts w:cs="Times New Roman"/>
          <w:szCs w:val="28"/>
        </w:rPr>
        <w:t xml:space="preserve">Железо: положение в Периодической системе химических элементов Д. И. Менделеева; строение атома; нахождение в природе. Физические и химические свойства железа (взаимодействие с металлами, кислотами и солями). Оксиды, гидроксиды и соли железа(II) и железа(III): состав, свойства и </w:t>
      </w:r>
      <w:r>
        <w:rPr>
          <w:rFonts w:cs="Times New Roman"/>
          <w:i/>
          <w:szCs w:val="28"/>
        </w:rPr>
        <w:t>получение.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Химический эксперимент: ознакомление с образцами металлов и сплавов, их физическими свойствами; изучение результатов коррозии металлов (возможно использование видеоматериалов), особенностей взаимодействия оксида кальция и натрия с водой (возможно использование видеоматериалов); исследование свойств жёсткой воды; процесса горения железа в кислороде (возможно использование видеоматериалов); признаков протекания качественных реакций на ионы (магния, кальция, алюминия, цинка, железа(II) и железа(III), меди(II)); наблюдение и описание процессов окрашивания пламени ионами натрия, калия и кальция (возможно использование видеоматериалов); исследование амфотерных свойств гидроксида алюминия и гидроксида цинка; решение экспериментальных задач по теме «Важнейшие металлы и их соединения».</w:t>
      </w:r>
    </w:p>
    <w:p>
      <w:pPr>
        <w:pStyle w:val="Normal"/>
        <w:spacing w:lineRule="auto" w:line="240" w:before="0" w:after="0"/>
        <w:ind w:firstLine="709"/>
        <w:rPr>
          <w:rFonts w:eastAsia="Times New Roman" w:cs="Times New Roman"/>
          <w:b/>
          <w:b/>
          <w:bCs/>
          <w:i/>
          <w:i/>
          <w:szCs w:val="28"/>
        </w:rPr>
      </w:pPr>
      <w:r>
        <w:rPr>
          <w:rFonts w:eastAsia="Times New Roman" w:cs="Times New Roman"/>
          <w:b/>
          <w:bCs/>
          <w:i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eastAsia="Times New Roman" w:cs="Times New Roman"/>
          <w:b/>
          <w:b/>
          <w:bCs/>
          <w:i/>
          <w:i/>
          <w:szCs w:val="28"/>
        </w:rPr>
      </w:pPr>
      <w:r>
        <w:rPr>
          <w:rFonts w:eastAsia="Times New Roman" w:cs="Times New Roman"/>
          <w:b/>
          <w:bCs/>
          <w:i/>
          <w:position w:val="6"/>
          <w:szCs w:val="28"/>
        </w:rPr>
        <w:t xml:space="preserve">Химия и окружающая среда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i/>
          <w:i/>
          <w:szCs w:val="28"/>
        </w:rPr>
      </w:pPr>
      <w:r>
        <w:rPr>
          <w:rFonts w:cs="Times New Roman"/>
          <w:i/>
          <w:szCs w:val="28"/>
        </w:rPr>
        <w:t xml:space="preserve">Новые материалы и технологии. Вещества и материалы в повседневной жизни человека. Химия и здоровье. Безопасное использование веществ и химических реакций в быту. Первая помощь при химических ожогах и отравлениях. Основы экологической грамотности. Химическое загрязнение окружающей среды (предельная допустимая концентрация веществ – ПДК). Роль химии в решении экологических проблем.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i/>
          <w:i/>
          <w:szCs w:val="28"/>
        </w:rPr>
      </w:pPr>
      <w:r>
        <w:rPr>
          <w:rFonts w:cs="Times New Roman"/>
          <w:i/>
          <w:szCs w:val="28"/>
        </w:rPr>
        <w:t>Природные источники углеводородов (уголь, природный газ, нефть), продукты их переработки, их роль в быту и промышленности.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i/>
          <w:i/>
          <w:szCs w:val="28"/>
        </w:rPr>
      </w:pPr>
      <w:r>
        <w:rPr>
          <w:rFonts w:cs="Times New Roman"/>
          <w:i/>
          <w:szCs w:val="28"/>
        </w:rPr>
        <w:t>Химический эксперимент: изучение образцов материалов (стекло, сплавы металлов, полимерные материалы).</w:t>
      </w:r>
    </w:p>
    <w:p>
      <w:pPr>
        <w:pStyle w:val="Normal"/>
        <w:spacing w:lineRule="auto" w:line="240" w:before="0" w:after="0"/>
        <w:ind w:firstLine="709"/>
        <w:rPr>
          <w:rFonts w:eastAsia="Times New Roman" w:cs="Times New Roman"/>
          <w:b/>
          <w:b/>
          <w:bCs/>
          <w:szCs w:val="28"/>
        </w:rPr>
      </w:pPr>
      <w:r>
        <w:rPr>
          <w:rFonts w:eastAsia="Times New Roman" w:cs="Times New Roman"/>
          <w:b/>
          <w:bCs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eastAsia="Times New Roman" w:cs="Times New Roman"/>
          <w:b/>
          <w:b/>
          <w:bCs/>
          <w:szCs w:val="28"/>
        </w:rPr>
      </w:pPr>
      <w:r>
        <w:rPr>
          <w:rFonts w:eastAsia="Times New Roman" w:cs="Times New Roman"/>
          <w:b/>
          <w:bCs/>
          <w:position w:val="6"/>
          <w:szCs w:val="28"/>
        </w:rPr>
        <w:t xml:space="preserve">Межпредметные связи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Реализация межпредметных связей при изучении химии в 9 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География: атмосфера, гидросфера, минералы, горные породы, полезные ископаемые, топливо, водные ресурсы.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b/>
          <w:b/>
          <w:szCs w:val="28"/>
        </w:rPr>
      </w:pPr>
      <w:r>
        <w:rPr>
          <w:rFonts w:cs="Times New Roman"/>
          <w:b/>
          <w:szCs w:val="28"/>
        </w:rPr>
        <w:t xml:space="preserve">Выполнение практических работ 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проведении практической работы каждый ее этап выполняется обучающимися с ЗПР вместе с учителем и под его руководством. На доске обязательно вывешиваются правила техники безопасности, соответствующие данному виду работы, дается правильная запись формул и указывается цель проведения работы. При необходимости дается визуальный алгоритм выполнения задания. Это способствует осознанию обучающимися выполняемых действий и полученного результата.</w:t>
      </w:r>
    </w:p>
    <w:p>
      <w:pPr>
        <w:pStyle w:val="Normal"/>
        <w:spacing w:lineRule="auto" w:line="240" w:before="0" w:after="0"/>
        <w:ind w:firstLine="709"/>
        <w:rPr>
          <w:rFonts w:eastAsia="Times New Roman" w:cs="Times New Roman"/>
          <w:b/>
          <w:b/>
          <w:bCs/>
          <w:szCs w:val="28"/>
          <w:lang w:eastAsia="en-US"/>
        </w:rPr>
      </w:pPr>
      <w:r>
        <w:rPr>
          <w:rFonts w:eastAsia="Times New Roman" w:cs="Times New Roman"/>
          <w:b/>
          <w:bCs/>
          <w:szCs w:val="28"/>
          <w:lang w:eastAsia="en-US"/>
        </w:rPr>
      </w:r>
    </w:p>
    <w:p>
      <w:pPr>
        <w:pStyle w:val="Normal"/>
        <w:spacing w:lineRule="auto" w:line="240" w:before="0" w:after="0"/>
        <w:ind w:firstLine="709"/>
        <w:rPr>
          <w:rFonts w:eastAsia="Times New Roman" w:cs="Times New Roman"/>
          <w:b/>
          <w:b/>
          <w:bCs/>
          <w:szCs w:val="28"/>
          <w:lang w:eastAsia="en-US"/>
        </w:rPr>
      </w:pPr>
      <w:r>
        <w:rPr>
          <w:rFonts w:eastAsia="Times New Roman" w:cs="Times New Roman"/>
          <w:b/>
          <w:bCs/>
          <w:szCs w:val="28"/>
          <w:lang w:eastAsia="en-US"/>
        </w:rPr>
        <w:t>Примерные контрольно-измерительные материалы по химии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Для организации проверки, учета и контроля знаний учащихся по предмету предусмотрены контрольные работы, самостоятельные работы, зачеты, практические работы, тестирование. Одним из методов контроля результатов обучения учащихся с ЗПР является метод поливариативного экспресс-тестирования с конструируемыми ответами. Его отличительными чертами являются оперативность, высокая степень индивидуализации знаний, сравнительно малые затраты времени и труда на проверку ответов учащихся.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Для учащихся с ЗПР возможно изменение формулировки заданий на «пошаговую», адаптация предлагаемого обучающемуся тестового (контрольно-оценочного)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информации.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b/>
          <w:b/>
          <w:szCs w:val="28"/>
        </w:rPr>
      </w:pPr>
      <w:r>
        <w:rPr>
          <w:rFonts w:eastAsia="Times New Roman" w:cs="Times New Roman"/>
          <w:b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b/>
          <w:b/>
          <w:szCs w:val="28"/>
        </w:rPr>
      </w:pPr>
      <w:r>
        <w:rPr>
          <w:rFonts w:eastAsia="Times New Roman" w:cs="Times New Roman"/>
          <w:b/>
          <w:szCs w:val="28"/>
        </w:rPr>
      </w:r>
    </w:p>
    <w:p>
      <w:pPr>
        <w:pStyle w:val="Normal"/>
        <w:spacing w:lineRule="auto" w:line="240" w:before="0" w:after="0"/>
        <w:rPr>
          <w:rFonts w:eastAsia="" w:cs="Times New Roman" w:eastAsiaTheme="majorEastAsia"/>
          <w:bCs/>
          <w:caps/>
          <w:szCs w:val="28"/>
          <w:lang w:eastAsia="en-US"/>
        </w:rPr>
      </w:pPr>
      <w:r>
        <w:rPr>
          <w:rFonts w:cs="Times New Roman"/>
          <w:szCs w:val="28"/>
        </w:rPr>
        <w:t>ПЛАНИРУЕМЫЕ РЕЗУЛЬТАТЫ ОСВОЕНИЯ УЧЕБНОГО</w:t>
      </w:r>
      <w:r>
        <w:rPr>
          <w:rFonts w:eastAsia="" w:cs="Times New Roman" w:eastAsiaTheme="majorEastAsia"/>
          <w:bCs/>
          <w:szCs w:val="28"/>
          <w:lang w:eastAsia="en-US"/>
        </w:rPr>
        <w:t xml:space="preserve"> ПРЕДМЕТА «ХИМИЯ</w:t>
      </w:r>
      <w:r>
        <w:rPr>
          <w:rFonts w:eastAsia="" w:cs="Times New Roman" w:eastAsiaTheme="majorEastAsia"/>
          <w:bCs/>
          <w:caps/>
          <w:szCs w:val="28"/>
          <w:lang w:eastAsia="en-US"/>
        </w:rPr>
        <w:t>»</w:t>
      </w:r>
      <w:r>
        <w:rPr>
          <w:rFonts w:eastAsia="" w:cs="Times New Roman" w:eastAsiaTheme="majorEastAsia"/>
          <w:bCs/>
          <w:szCs w:val="28"/>
          <w:lang w:eastAsia="en-US"/>
        </w:rPr>
        <w:t xml:space="preserve"> НА УРОВНЕ ОСНОВНОГО ОБЩЕГО ОБРАЗОВАНИЯ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целом результаты освоения обучающимися с ЗПР учебного предмета «Химия» должны совпадать с результатами рабочей программы основного общего образования. Наиболее значимыми являются: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b/>
          <w:b/>
          <w:szCs w:val="28"/>
        </w:rPr>
      </w:pPr>
      <w:r>
        <w:rPr>
          <w:rFonts w:eastAsia="Times New Roman" w:cs="Times New Roman"/>
          <w:b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b/>
          <w:b/>
          <w:caps/>
          <w:szCs w:val="28"/>
        </w:rPr>
      </w:pPr>
      <w:r>
        <w:rPr>
          <w:rFonts w:eastAsia="Times New Roman" w:cs="Times New Roman"/>
          <w:b/>
          <w:caps/>
          <w:szCs w:val="28"/>
        </w:rPr>
        <w:t>Личностные результаты: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мотивация к обучению и целенаправленной познавательной </w:t>
      </w:r>
      <w:r>
        <w:rPr>
          <w:rFonts w:cs="Times New Roman"/>
          <w:szCs w:val="28"/>
        </w:rPr>
        <w:t>деятельности;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установка на осмысление личного опыта, наблюдений за химическими экспериментами;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ориентация на правила индивидуального и коллективного безопасного поведения при взаимодействии с химическими веществами и соединениями;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практическое изучение профессий и труда различного рода, в том числе на основе применения изучаемого предметного знания (например, лаборант химического анализа); 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уважение к труду и результатам трудовой деятельности;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готовность к осознанному построению дальнейшей индивидуальной траектории образования на основе ориентировки в мире профессий и профессиональных предпочтений, уважительного отношения к труду;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осознание своего поведения с точки зрения опасности или безопасности для себя или для окружающих;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основы экологической культуры, соответствующей современному уровню экологического мышления, приобретение опыта экологически ориентированной практической деятельности в жизненных ситуациях;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осознание последствий и неприятие вредных привычек (употребления алкоголя, наркотиков, курения) и иных форм вреда для физического и психического здоровья;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принятие решений в жизненной ситуации на основе переноса полученных в ходе обучения знаний в актуальную ситуацию, восполнять дефицит информации;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t>готовность отбирать и использовать нужную информацию в соответствии</w:t>
      </w:r>
      <w:r>
        <w:rPr>
          <w:rFonts w:eastAsia="Times New Roman" w:cs="Times New Roman"/>
          <w:szCs w:val="28"/>
        </w:rPr>
        <w:t xml:space="preserve"> с контекстом жизненной ситуации. 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b/>
          <w:b/>
          <w:szCs w:val="28"/>
        </w:rPr>
      </w:pPr>
      <w:r>
        <w:rPr>
          <w:rFonts w:eastAsia="Times New Roman" w:cs="Times New Roman"/>
          <w:b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b/>
          <w:b/>
          <w:caps/>
          <w:szCs w:val="28"/>
        </w:rPr>
      </w:pPr>
      <w:r>
        <w:rPr>
          <w:rFonts w:eastAsia="Times New Roman" w:cs="Times New Roman"/>
          <w:b/>
          <w:caps/>
          <w:szCs w:val="28"/>
        </w:rPr>
        <w:t>Метапредметные результаты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b/>
          <w:b/>
          <w:i/>
          <w:i/>
          <w:szCs w:val="28"/>
        </w:rPr>
      </w:pPr>
      <w:r>
        <w:rPr>
          <w:rFonts w:eastAsia="Times New Roman" w:cs="Times New Roman"/>
          <w:b/>
          <w:i/>
          <w:szCs w:val="28"/>
        </w:rPr>
        <w:t>Овладение универсальными учебными познавательными действиями: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выявлять причины и следствия простых химических явлений;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осуществлять сравнение, классификацию химических веществ по заданным основаниям и критериям для указанных логических операций;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строить логическое суждение после предварительного анализа, включающее установление причинно-следственных связей;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выявлять дефициты информации, данных, необходимых для решения поставленной задачи;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преобразовывать информацию из одного вида в другой (таблицу в текст и пр.);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создавать, применять и преобразовывать знаки и символы, модели и схемы для решения учебных и познавательных задач с помощью педагога;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с помощью педагога проводить химический опыт, несложный эксперимент, для установления особенностей объекта изучения, причинно-следственных связей и зависимостей объектов между собой;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с помощью педагога или самостоятельно формулировать обобщения и выводы по результатам проведенного наблюдения, опыта;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прогнозировать возможное развитие химических процессов и их последствия;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искать или отбирать информацию или данные из источников с учетом предложенной учебной задачи и заданных критериев.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b/>
          <w:b/>
          <w:i/>
          <w:i/>
          <w:kern w:val="2"/>
          <w:szCs w:val="28"/>
          <w:lang w:eastAsia="en-US"/>
        </w:rPr>
      </w:pPr>
      <w:r>
        <w:rPr>
          <w:rFonts w:eastAsia="Times New Roman" w:cs="Times New Roman"/>
          <w:b/>
          <w:i/>
          <w:kern w:val="2"/>
          <w:szCs w:val="28"/>
          <w:lang w:eastAsia="en-US"/>
        </w:rPr>
        <w:t>Овладение универсальными учебными коммуникативными действиями: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организовывать учебное взаимодействие в группе (определять </w:t>
      </w:r>
      <w:r>
        <w:rPr>
          <w:rFonts w:cs="Times New Roman"/>
          <w:szCs w:val="28"/>
        </w:rPr>
        <w:t>общие цели, распределять роли, договариваться друг с другом и т. д.).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с помощью педагога или самостоятельно составлять устные и письменные тексты с использованием иллюстративных материалов для выступления перед аудиторией;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оценивать качество своего вклада в общий продукт, принимать и разделять ответственность и проявлять готовность к предоставлению отчета перед группой.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b/>
          <w:b/>
          <w:i/>
          <w:i/>
          <w:szCs w:val="28"/>
        </w:rPr>
      </w:pPr>
      <w:r>
        <w:rPr>
          <w:rFonts w:eastAsia="Times New Roman" w:cs="Times New Roman"/>
          <w:b/>
          <w:i/>
          <w:szCs w:val="28"/>
        </w:rPr>
        <w:t>Овладение универсальными учебными регулятивными действиями: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обнаруживать и формулировать учебную проблему, определять цель учебной деятельности;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давать адекватную оценку ситуации и предлагать план ее изменения;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предвидеть трудности, которые могут возникнуть при решении учебной задачи;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szCs w:val="28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осознанно относиться к другому человеку, его мнению.</w:t>
      </w:r>
    </w:p>
    <w:p>
      <w:pPr>
        <w:pStyle w:val="Normal"/>
        <w:spacing w:lineRule="auto" w:line="240" w:before="0" w:after="0"/>
        <w:ind w:left="425" w:firstLine="709"/>
        <w:rPr>
          <w:rFonts w:cs="Times New Roman"/>
          <w:b/>
          <w:b/>
          <w:szCs w:val="28"/>
        </w:rPr>
      </w:pPr>
      <w:r>
        <w:rPr>
          <w:rFonts w:cs="Times New Roman"/>
          <w:b/>
          <w:szCs w:val="28"/>
        </w:rPr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b/>
          <w:b/>
          <w:caps/>
          <w:szCs w:val="28"/>
        </w:rPr>
      </w:pPr>
      <w:r>
        <w:rPr>
          <w:rFonts w:cs="Times New Roman"/>
          <w:b/>
          <w:caps/>
          <w:szCs w:val="28"/>
        </w:rPr>
        <w:t xml:space="preserve">Предметные результаты 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В составе предметных результатов по освоению обязательного содержания, установленного данной рабочей программой, выделяют: научные знания, умения и способы действий, специфические для учебного предмета «Химия», виды деятельности по получению нового знания, его интерпретации, преобразованию и применению в различных учебных и новых ситуациях: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представление о закономерностях и познаваемости явлений природы,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владение основами понятийного аппарата и символического языка химии для составления формул неорганических веществ, уравнений химических реакций (с опорой на алгоритм учебных действий); владение основами химической номенклатуры (IUPAC и тривиальной) и умение использовать её для решения учебно-познавательных задач с помощью учителя; умение использовать модели для объяснения строения атомов и молекул по алгоритму с опорой на определения;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представление о системе химических знаний и умение с помощью учителя применять систему химических знаний для установления взаимосвязей между изученным материалом и при получении новых знаний, а также в процессе выполнения учебных заданий и при работе с источниками химической информации, которая включает: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>важнейшие химические понятия: химический элемент, атом, молекула,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электрический слой атома, атомная орбиталь,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 молекулярная), ион, катион, анион, электролит и не электролит, электролитическая 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Times New Roman" w:cs="Times New Roman"/>
          <w:szCs w:val="28"/>
        </w:rPr>
        <w:t>основополагающие законы химии: закон сохранения массы,</w:t>
      </w:r>
      <w:r>
        <w:rPr>
          <w:rFonts w:eastAsia="MS Mincho"/>
          <w:szCs w:val="28"/>
        </w:rPr>
        <w:t xml:space="preserve"> Периодический закон Д. И. Менделеева, закон постоянства состава, закон Авогадро;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>теории химии: атомно-молекулярная теория, теория электролитической диссоциации, а также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представление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и кальция; классифицировать химические элементы с опорой на определения физического смысла цифровых данных периодической таблицы;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умение классифицировать химические элементы, неорганические вещества и химические реакции с опорой на схемы; определять валентность и степень окисления химических элементов, вид химической связи и тип кристаллической структуры в соединениях, заряд иона, характер среды в водных растворах веществ (кислот, оснований), окислитель и восстановитель по алгоритму учебных действий;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умение характеризовать с опорой на схему физические и химические свойства простых веществ (кислород, озон, водород, графит, алмаз, кремний, азот, фосфор, сера, хлор, натрий, калий,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металлов I - IIA групп, алюминия, меди (II), цинка, железа (II и III), оксиды углерода (II и IV), кремния (IV), азота и фосфора (III и V), серы (IV и VI), сернистая, серная, азотистая, азотная, фосфорная, угольная, кремниевая кислота и их соли); описывать с опорой на план и ключевые слова; умение прогнозировать и характеризовать свойства веществ в зависимости от их состава и строения после предварительного анализа под руководством педагога,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умение составлять по образцу, схеме, алгоритму учебных действий молекулярные и ионные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 / групп неорганических веществ, а также подтверждающих генетическую взаимосвязь между ними;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умение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объём газов с опорой на общие формулы; умение проводить расчеты по уравнениям химических реакций и находить количество вещества, объем и массу реагентов или продуктов реакции с опорой на образец, алгоритм учебных действий;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владение основными методами научного познания (наблюдение, измерение, эксперимент, моделирование) при изучении веществ и химических явлений с опорой на алгоритм учебных действий; умение сформулировать проблему и предложить пути ее решения с помощью педагога; знание основ безопасной работы с химическими веществами, химической посудой и лабораторным оборудованием; 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наличие практических навыков планирования и осуществления следующих химических экспериментов под руководством учителя с обсуждением плана работы или составлением таблицы: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изучение и описание физических свойств веществ;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ознакомление с физическими и химическими явлениями;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опыты, иллюстрирующие признаки протекания химических реакций;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изучение способов разделения смесей;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получение кислорода и изучение его свойств;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получение водорода и изучение его свойств;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получение углекислого газа и изучение его свойств;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получение аммиака и изучение его свойств;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>приготовление растворов с определенной массовой долей растворенного вещества;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>исследование и описание свойств неорганических веществ различных классов;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применение индикаторов (лакмуса, метилоранжа и фенолфталеина) для определения характера среды в растворах кислот и щелочей;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изучение взаимодействия кислот с металлами, оксидами металлов, растворимыми и нерастворимыми основаниями, солями;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>получение нерастворимых оснований;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вытеснение одного металла другим из раствора соли;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исследование амфотерных свойств гидроксидов алюминия и цинка;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решение экспериментальных задач по теме «Основные классы неорганических соединений»;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>решение экспериментальных задач по теме «Электролитическая диссоциация»;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решение экспериментальных задач по теме «Важнейшие неметаллы и их соединения»;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>решение экспериментальных задач по теме «Важнейшие металлы и их соединения»;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химические эксперименты, иллюстрирующие признаки протекания реакций ионного обмена; 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 (2+) и железа (3+), меди (2+), цинка;</w:t>
      </w:r>
    </w:p>
    <w:p>
      <w:pPr>
        <w:pStyle w:val="Normal"/>
        <w:widowControl w:val="false"/>
        <w:tabs>
          <w:tab w:val="clear" w:pos="708"/>
          <w:tab w:val="left" w:pos="567" w:leader="none"/>
        </w:tabs>
        <w:spacing w:lineRule="auto" w:line="240" w:before="0" w:after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>умение представлять результаты эксперимента в форме выводов, доказательств, графиков и таблиц и выявлять эмпирические закономерности;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владение правилами безопасного обращения с веществами, используемыми в повседневной жизни, а также правилами поведения в целях сбережения здоровья и окружающей природной среды; понимание вреда (опасности) воздействия на живые организмы определенных веществ, а также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владение основами химической грамотности, включающей умение правильно использовать изученные вещества и материалы (в том числе, минеральные удобрения, металлы и сплавы, продукты переработки природных источников углеводородов (угля, природного газа, нефти) в быту, сельском хозяйстве, на производстве; умение приводить примеры правильного использования изученных веществ и материалов;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знания со знаниями других учебных предметов с помощью педагога;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представление о сферах профессиональной деятельности, связанных с химией и современными технологиями, основанными на достижениях химической науки; наличие опыта работы с различными источниками информации по химии (научно-популярная литература, словари, справочники, интернет-ресурсы) с опорой на алгоритм: умение объективно оценивать информацию о веществах, их превращениях и практическом применении.</w:t>
      </w:r>
    </w:p>
    <w:p>
      <w:pPr>
        <w:pStyle w:val="Normal"/>
        <w:spacing w:lineRule="auto" w:line="240" w:before="0" w:after="0"/>
        <w:ind w:left="709" w:firstLine="709"/>
        <w:jc w:val="center"/>
        <w:rPr>
          <w:rFonts w:eastAsia="Times New Roman"/>
          <w:b/>
          <w:b/>
          <w:szCs w:val="28"/>
        </w:rPr>
      </w:pPr>
      <w:r>
        <w:rPr>
          <w:rFonts w:eastAsia="Times New Roman"/>
          <w:b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 w:cs="Times New Roman"/>
          <w:b/>
          <w:b/>
          <w:bCs/>
          <w:szCs w:val="28"/>
          <w:lang w:eastAsia="en-US"/>
        </w:rPr>
      </w:pPr>
      <w:r>
        <w:rPr>
          <w:rFonts w:eastAsia="Times New Roman" w:cs="Times New Roman"/>
          <w:b/>
          <w:bCs/>
          <w:szCs w:val="28"/>
          <w:lang w:eastAsia="en-US"/>
        </w:rPr>
        <w:t>Требования к предметным результатам освоения учебного предмета «Химия», распределенные по годам обучения</w:t>
      </w:r>
    </w:p>
    <w:p>
      <w:pPr>
        <w:pStyle w:val="Normal"/>
        <w:spacing w:lineRule="auto" w:line="240" w:before="0" w:after="0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>Результаты по годам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b/>
          <w:b/>
          <w:szCs w:val="28"/>
        </w:rPr>
      </w:pPr>
      <w:r>
        <w:rPr>
          <w:rFonts w:eastAsia="Times New Roman"/>
          <w:b/>
          <w:szCs w:val="28"/>
        </w:rPr>
      </w:r>
    </w:p>
    <w:p>
      <w:pPr>
        <w:pStyle w:val="Normal"/>
        <w:spacing w:lineRule="auto" w:line="240" w:before="0" w:after="0"/>
        <w:jc w:val="both"/>
        <w:rPr>
          <w:rFonts w:eastAsia="Times New Roman"/>
          <w:b/>
          <w:b/>
          <w:szCs w:val="28"/>
        </w:rPr>
      </w:pPr>
      <w:r>
        <w:rPr>
          <w:rFonts w:eastAsia="Times New Roman"/>
          <w:b/>
          <w:szCs w:val="28"/>
        </w:rPr>
        <w:t>8 КЛАСС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r>
        <w:rPr>
          <w:rFonts w:cs="Times New Roman"/>
          <w:i/>
          <w:szCs w:val="28"/>
        </w:rPr>
        <w:t>электроотрицательность</w:t>
      </w:r>
      <w:r>
        <w:rPr>
          <w:rStyle w:val="Style13"/>
          <w:rFonts w:cs="Times New Roman"/>
          <w:i/>
          <w:szCs w:val="28"/>
        </w:rPr>
        <w:footnoteReference w:id="3"/>
      </w:r>
      <w:r>
        <w:rPr>
          <w:rFonts w:cs="Times New Roman"/>
          <w:i/>
          <w:szCs w:val="28"/>
        </w:rPr>
        <w:t>,</w:t>
      </w:r>
      <w:r>
        <w:rPr>
          <w:rFonts w:cs="Times New Roman"/>
          <w:szCs w:val="28"/>
        </w:rPr>
        <w:t xml:space="preserve">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реакции; </w:t>
      </w:r>
      <w:r>
        <w:rPr>
          <w:rFonts w:cs="Times New Roman"/>
          <w:i/>
          <w:szCs w:val="28"/>
        </w:rPr>
        <w:t>тепловой эффект реакции;</w:t>
      </w:r>
      <w:r>
        <w:rPr>
          <w:rFonts w:cs="Times New Roman"/>
          <w:szCs w:val="28"/>
        </w:rPr>
        <w:t xml:space="preserve">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использовать химическую символику для составления формул веществ, молекулярных уравнений химических реакций, электронного баланса;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определять валентность атомов элементов в бинарных соединениях; степень окисления элементов в бинарных соединениях с опорой на определения, в том числе структурированные; принадлежность веществ к определённому классу соединений по формулам; вид химической связи (ковалентная и ионная) в неорганических соединениях;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иметь представление о системе химических знаний, уметь с помощью учителя применять систему химических знаний, для установления взаимосвязи между изученным материалом и при получении новых знаний, а также при работе с источниками химической информации. Ориентироваться в понятиях и оперировать ими на базовом уровне, применять при выполнении учебных заданий и решении расчетных задач с опорой на алгоритм учебных действий изученные законы и теории: закон сохранения массы, Периодический закон Д.И. Менделеева, </w:t>
      </w:r>
      <w:r>
        <w:rPr>
          <w:rFonts w:cs="Times New Roman"/>
          <w:i/>
          <w:szCs w:val="28"/>
        </w:rPr>
        <w:t>закон постоянства состава,</w:t>
      </w:r>
      <w:r>
        <w:rPr>
          <w:rFonts w:cs="Times New Roman"/>
          <w:szCs w:val="28"/>
        </w:rPr>
        <w:t xml:space="preserve"> закон Авогадро; атомно-молекулярная теория. Соотносить обозначения, которые имеются в таблице «Периодическая система химических элементов Д. 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классифицировать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>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степени окисления химических элементов) с опорой на схемы;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 с опорой на схемы;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прогнозировать свойства веществ в зависимости от их состава и строения; возможности протекания химических превращений в различных условиях после предварительного обсуждения с педагогом;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i/>
          <w:i/>
          <w:szCs w:val="28"/>
        </w:rPr>
      </w:pPr>
      <w:r>
        <w:rPr>
          <w:rFonts w:cs="Times New Roman"/>
          <w:szCs w:val="28"/>
        </w:rPr>
        <w:t xml:space="preserve">применять основные операции мыслительной деятельности – анализ и синтез, сравнение, обобщение, систематизация, классификация,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эксперимент </w:t>
      </w:r>
      <w:r>
        <w:rPr>
          <w:rFonts w:cs="Times New Roman"/>
          <w:i/>
          <w:szCs w:val="28"/>
        </w:rPr>
        <w:t xml:space="preserve">(реальный и мысленный) </w:t>
      </w:r>
      <w:r>
        <w:rPr>
          <w:rFonts w:cs="Times New Roman"/>
          <w:szCs w:val="28"/>
        </w:rPr>
        <w:t>под руководством педагога</w:t>
      </w:r>
      <w:r>
        <w:rPr>
          <w:rFonts w:cs="Times New Roman"/>
          <w:i/>
          <w:szCs w:val="28"/>
        </w:rPr>
        <w:t>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следовать 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вещества;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др.), подтверждающих качественный состав неорганических веществ (качественные реакции на ионы) под руководством педагога.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Times New Roman"/>
          <w:b/>
          <w:b/>
          <w:szCs w:val="28"/>
        </w:rPr>
      </w:pPr>
      <w:r>
        <w:rPr>
          <w:rFonts w:eastAsia="Times New Roman"/>
          <w:b/>
          <w:szCs w:val="28"/>
        </w:rPr>
      </w:r>
    </w:p>
    <w:p>
      <w:pPr>
        <w:pStyle w:val="Normal"/>
        <w:spacing w:lineRule="auto" w:line="240" w:before="0" w:after="0"/>
        <w:jc w:val="both"/>
        <w:rPr>
          <w:rFonts w:eastAsia="Times New Roman"/>
          <w:b/>
          <w:b/>
          <w:szCs w:val="28"/>
        </w:rPr>
      </w:pPr>
      <w:r>
        <w:rPr>
          <w:rFonts w:eastAsia="Times New Roman"/>
          <w:b/>
          <w:szCs w:val="28"/>
        </w:rPr>
        <w:t>9 КЛАСС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</w:t>
      </w:r>
      <w:r>
        <w:rPr>
          <w:rFonts w:cs="Times New Roman"/>
          <w:i/>
          <w:szCs w:val="28"/>
        </w:rPr>
        <w:t>тепловой эффект реакции,</w:t>
      </w:r>
      <w:r>
        <w:rPr>
          <w:rFonts w:cs="Times New Roman"/>
          <w:szCs w:val="28"/>
        </w:rPr>
        <w:t xml:space="preserve">моль, молярный объём, раствор; электролиты, неэлектролиты, электролитическая диссоциация, реакции ионного обмена, катализатор, </w:t>
      </w:r>
      <w:r>
        <w:rPr>
          <w:rFonts w:cs="Times New Roman"/>
          <w:i/>
          <w:szCs w:val="28"/>
        </w:rPr>
        <w:t>химическое равновесие, обратимые и необратимые реакции,</w:t>
      </w:r>
      <w:r>
        <w:rPr>
          <w:rFonts w:cs="Times New Roman"/>
          <w:szCs w:val="28"/>
        </w:rPr>
        <w:t xml:space="preserve">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</w:t>
      </w:r>
      <w:r>
        <w:rPr>
          <w:rFonts w:cs="Times New Roman"/>
          <w:i/>
          <w:szCs w:val="28"/>
        </w:rPr>
        <w:t>коррозия металлов, сплавы; скорость химической реакции,</w:t>
      </w:r>
      <w:r>
        <w:rPr>
          <w:rFonts w:cs="Times New Roman"/>
          <w:szCs w:val="28"/>
        </w:rPr>
        <w:t xml:space="preserve"> предельно допустимая концентрация (ПДК) вещества;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иллюстрировать взаимосвязь основных химических понятий (см. п. 1) и применять эти понятия при описании веществ и их превращений;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использовать знаки и символы для фиксации результатов наблюдений, составления формул веществ и уравнений химических реакций, записи данных условий задач. Использовать обозначения, имеющиеся в Периодической системе и таблице растворимости кислот, оснований и солей в воде для выполнения заданий.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i/>
          <w:i/>
          <w:szCs w:val="28"/>
        </w:rPr>
      </w:pPr>
      <w:r>
        <w:rPr>
          <w:rFonts w:cs="Times New Roman"/>
          <w:szCs w:val="28"/>
        </w:rPr>
        <w:t xml:space="preserve">определять валентность и степень окисления химических элементов в соединениях различного состава; принадлежность веществ к определённому классу соединений с опорой на определения, в том числе структурированные; виды химической связи (ковалентная, ионная, металлическая) в неорганических соединениях; заряд иона по химической формуле; характер среды в водных растворах кислот и щелочей, </w:t>
      </w:r>
      <w:r>
        <w:rPr>
          <w:rFonts w:cs="Times New Roman"/>
          <w:i/>
          <w:szCs w:val="28"/>
        </w:rPr>
        <w:t>тип кристаллической решётки конкретного вещества;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раскрывать смысл Периодического закона Д.И. Менделеева и демонстрировать его понимание: </w:t>
      </w:r>
      <w:r>
        <w:rPr>
          <w:rFonts w:cs="Times New Roman"/>
          <w:i/>
          <w:iCs/>
          <w:szCs w:val="28"/>
        </w:rPr>
        <w:t>описывать и характеризовать</w:t>
      </w:r>
      <w:r>
        <w:rPr>
          <w:rFonts w:cs="Times New Roman"/>
          <w:szCs w:val="28"/>
        </w:rPr>
        <w:t xml:space="preserve">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периоды; </w:t>
      </w:r>
      <w:r>
        <w:rPr>
          <w:rFonts w:cs="Times New Roman"/>
          <w:i/>
          <w:iCs/>
          <w:szCs w:val="28"/>
        </w:rPr>
        <w:t>соотносить</w:t>
      </w:r>
      <w:r>
        <w:rPr>
          <w:rFonts w:cs="Times New Roman"/>
          <w:szCs w:val="28"/>
        </w:rPr>
        <w:t xml:space="preserve">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  <w:r>
        <w:rPr>
          <w:rFonts w:cs="Times New Roman"/>
          <w:i/>
          <w:iCs/>
          <w:szCs w:val="28"/>
        </w:rPr>
        <w:t>объяснять</w:t>
      </w:r>
      <w:r>
        <w:rPr>
          <w:rFonts w:cs="Times New Roman"/>
          <w:szCs w:val="28"/>
        </w:rPr>
        <w:t xml:space="preserve"> общие закономерности в изменении свойств химических элементов и их соединений в пределах малых периодов и главных подгрупп с учётом строения их атомов;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классифицировать химические элементы; неорганические вещества; химические реакции (по числу и составу участвующих в реакции веществ, по тепловому эффекту, по изменению степеней окисления химических элементов) с опорой на схемы;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характеризовать (описывать) общие и специфические химические свойства веществ различных классов, подтверждая описание примерами молекулярных и ионных уравнений соответствующих химических реакций с опорой на схемы;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составлять уравнения электролитической диссоциации кислот, щелочей и солей; полные и сокращённые уравнения реакций ионного обмена; уравнения реакций, подтверждающих существование генетической связи между веществами различных классов;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прогнозировать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 xml:space="preserve">свойства веществ в зависимости от их строения; возможности протекания химических превращений после предварительного обсуждения с педагогом; 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вычислять относительную молекулярную и молярную массы веществ; массовую долю химического элемента по формуле соединения; массовую долю вещества в растворе; проводить расчёты по уравнению химической реакции с опорой на алгоритм;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следовать</w:t>
      </w:r>
      <w:r>
        <w:rPr>
          <w:rFonts w:cs="Times New Roman"/>
          <w:i/>
          <w:iCs/>
          <w:szCs w:val="28"/>
        </w:rPr>
        <w:t xml:space="preserve"> </w:t>
      </w:r>
      <w:r>
        <w:rPr>
          <w:rFonts w:cs="Times New Roman"/>
          <w:szCs w:val="28"/>
        </w:rPr>
        <w:t>правилам пользования химической посудой и лабораторным оборудованием, а также правилам обращения с 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>
      <w:pPr>
        <w:pStyle w:val="Normal"/>
        <w:widowControl w:val="false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проводить реакции, подтверждающие качественный состав различных веществ: распознавать опытным путём хлорид-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>
      <w:pPr>
        <w:sectPr>
          <w:footnotePr>
            <w:numFmt w:val="decimal"/>
          </w:footnote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8"/>
          <w:tab w:val="left" w:pos="510" w:leader="none"/>
        </w:tabs>
        <w:spacing w:lineRule="auto" w:line="240" w:before="0" w:after="0"/>
        <w:ind w:firstLine="709"/>
        <w:jc w:val="both"/>
        <w:textAlignment w:val="center"/>
        <w:rPr>
          <w:rFonts w:cs="Times New Roman"/>
          <w:szCs w:val="28"/>
        </w:rPr>
      </w:pPr>
      <w:r>
        <w:rPr>
          <w:rFonts w:cs="Times New Roman"/>
          <w:szCs w:val="28"/>
        </w:rPr>
        <w:t>применять основные операции мыслительной деятельности – анализ и синт</w:t>
      </w:r>
      <w:r>
        <w:rPr>
          <w:rFonts w:cs="Times New Roman"/>
          <w:spacing w:val="-2"/>
          <w:szCs w:val="28"/>
        </w:rPr>
        <w:t>ез, сравнение, обобщение, систематизацию, выявление причинно-следственных связей – для изучения свойств веществ и химических реакций; естественно-научные методы познания – наблюдение, измерение, моделирование, эксперим</w:t>
      </w:r>
      <w:r>
        <w:rPr>
          <w:rFonts w:cs="Times New Roman"/>
          <w:szCs w:val="28"/>
        </w:rPr>
        <w:t xml:space="preserve">ент (реальный и мысленный). </w:t>
      </w:r>
      <w:r>
        <w:br w:type="page"/>
      </w:r>
    </w:p>
    <w:p>
      <w:pPr>
        <w:pStyle w:val="Normal"/>
        <w:spacing w:lineRule="auto" w:line="276" w:before="0" w:after="0"/>
        <w:ind w:left="120" w:firstLine="709"/>
        <w:rPr>
          <w:rFonts w:eastAsia="Calibri" w:eastAsiaTheme="minorHAnsi"/>
          <w:b/>
          <w:b/>
          <w:color w:val="000000"/>
          <w:lang w:eastAsia="en-US"/>
        </w:rPr>
      </w:pPr>
      <w:bookmarkStart w:id="5" w:name="_GoBack"/>
      <w:bookmarkEnd w:id="5"/>
      <w:r>
        <w:rPr>
          <w:rFonts w:eastAsia="Calibri" w:eastAsiaTheme="minorHAnsi"/>
          <w:b/>
          <w:color w:val="000000"/>
          <w:lang w:val="en-US" w:eastAsia="en-US"/>
        </w:rPr>
        <w:t xml:space="preserve">ТЕМАТИЧЕСКОЕ ПЛАНИРОВАНИЕ </w:t>
      </w:r>
      <w:r>
        <w:rPr>
          <w:rFonts w:eastAsia="Calibri" w:eastAsiaTheme="minorHAnsi"/>
          <w:b/>
          <w:color w:val="000000"/>
          <w:lang w:eastAsia="en-US"/>
        </w:rPr>
        <w:t xml:space="preserve"> </w:t>
      </w:r>
      <w:r>
        <w:rPr>
          <w:rFonts w:eastAsia="Calibri" w:eastAsiaTheme="minorHAnsi"/>
          <w:b/>
          <w:color w:val="000000"/>
          <w:lang w:val="en-US" w:eastAsia="en-US"/>
        </w:rPr>
        <w:t xml:space="preserve"> </w:t>
      </w:r>
      <w:r>
        <w:rPr>
          <w:rFonts w:eastAsia="Calibri" w:eastAsiaTheme="minorHAnsi"/>
          <w:b/>
          <w:color w:val="000000"/>
          <w:lang w:eastAsia="en-US"/>
        </w:rPr>
        <w:t>8</w:t>
      </w:r>
      <w:r>
        <w:rPr>
          <w:rFonts w:eastAsia="Calibri" w:eastAsiaTheme="minorHAnsi"/>
          <w:b/>
          <w:color w:val="000000"/>
          <w:lang w:val="en-US" w:eastAsia="en-US"/>
        </w:rPr>
        <w:t xml:space="preserve"> КЛАСС </w:t>
      </w:r>
    </w:p>
    <w:p>
      <w:pPr>
        <w:pStyle w:val="Normal"/>
        <w:spacing w:lineRule="auto" w:line="276" w:before="0" w:after="0"/>
        <w:ind w:left="120" w:hanging="0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sz w:val="22"/>
          <w:lang w:eastAsia="en-US"/>
        </w:rPr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6"/>
        <w:gridCol w:w="4100"/>
        <w:gridCol w:w="1275"/>
        <w:gridCol w:w="1985"/>
        <w:gridCol w:w="1910"/>
        <w:gridCol w:w="3637"/>
      </w:tblGrid>
      <w:tr>
        <w:trPr>
          <w:trHeight w:val="144" w:hRule="atLeast"/>
        </w:trPr>
        <w:tc>
          <w:tcPr>
            <w:tcW w:w="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b/>
                <w:color w:val="000000"/>
                <w:sz w:val="24"/>
                <w:lang w:val="en-US" w:eastAsia="en-US"/>
              </w:rPr>
              <w:t xml:space="preserve">№ </w:t>
            </w:r>
            <w:r>
              <w:rPr>
                <w:rFonts w:eastAsia="Calibri" w:eastAsiaTheme="minorHAnsi"/>
                <w:b/>
                <w:color w:val="000000"/>
                <w:sz w:val="24"/>
                <w:lang w:val="en-US" w:eastAsia="en-US"/>
              </w:rPr>
              <w:t>п/п</w:t>
            </w:r>
          </w:p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4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b/>
                <w:color w:val="000000"/>
                <w:sz w:val="24"/>
                <w:lang w:val="en-US" w:eastAsia="en-US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51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3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b/>
                <w:color w:val="000000"/>
                <w:sz w:val="24"/>
                <w:lang w:val="en-US" w:eastAsia="en-US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41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b/>
                <w:color w:val="000000"/>
                <w:sz w:val="24"/>
                <w:lang w:val="en-US"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b/>
                <w:color w:val="000000"/>
                <w:sz w:val="24"/>
                <w:lang w:val="en-US" w:eastAsia="en-US"/>
              </w:rPr>
              <w:t>Контрольные работы</w:t>
            </w:r>
          </w:p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b/>
                <w:color w:val="000000"/>
                <w:sz w:val="24"/>
                <w:lang w:val="en-US" w:eastAsia="en-US"/>
              </w:rPr>
              <w:t>Практические работы</w:t>
            </w:r>
          </w:p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36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b/>
                <w:color w:val="000000"/>
                <w:sz w:val="24"/>
              </w:rPr>
              <w:t>Раздел 1. Первоначальные химические понятия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ascii="Calibri" w:hAnsi="Calibri" w:eastAsia="Calibri" w:asciiTheme="minorHAnsi" w:eastAsiaTheme="minorHAnsi" w:hAnsiTheme="minorHAnsi"/>
                <w:color w:val="000000"/>
                <w:lang w:eastAsia="en-US"/>
              </w:rPr>
            </w:pPr>
            <w:hyperlink r:id="rId2">
              <w:r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https://resh.edu.ru/subject/29/8/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val="en-US" w:eastAsia="en-US"/>
              </w:rPr>
              <w:t>1.2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  <w:t>Вещества</w:t>
            </w:r>
          </w:p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  <w:t>и химические реакции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ascii="Calibri" w:hAnsi="Calibri" w:eastAsia="Calibri" w:asciiTheme="minorHAnsi" w:eastAsiaTheme="minorHAnsi" w:hAnsiTheme="minorHAnsi"/>
                <w:color w:val="000000"/>
                <w:lang w:eastAsia="en-US"/>
              </w:rPr>
            </w:pPr>
            <w:hyperlink r:id="rId3">
              <w:r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https://resh.edu.ru/subject/29/8/</w:t>
              </w:r>
            </w:hyperlink>
          </w:p>
        </w:tc>
      </w:tr>
      <w:tr>
        <w:trPr>
          <w:trHeight w:val="144" w:hRule="atLeast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2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ascii="Calibri" w:hAnsi="Calibri" w:eastAsia="Calibri" w:asciiTheme="minorHAnsi" w:eastAsiaTheme="minorHAnsi" w:hAnsiTheme="minorHAnsi"/>
                <w:color w:val="000000"/>
                <w:lang w:eastAsia="en-US"/>
              </w:rPr>
            </w:pPr>
            <w:r>
              <w:rPr>
                <w:rFonts w:eastAsia="Calibri" w:eastAsiaTheme="minorHAnsi" w:ascii="Calibri" w:hAnsi="Calibri"/>
                <w:color w:val="000000"/>
                <w:lang w:eastAsia="en-US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b/>
                <w:color w:val="000000"/>
                <w:sz w:val="24"/>
              </w:rPr>
              <w:t>Раздел 2. Важнейшие представители неорганических веществ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2.1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Воздух. Кислород. Понятие об оксидах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ascii="Calibri" w:hAnsi="Calibri" w:eastAsia="Calibri" w:asciiTheme="minorHAnsi" w:eastAsiaTheme="minorHAnsi" w:hAnsiTheme="minorHAnsi"/>
                <w:color w:val="000000"/>
                <w:lang w:eastAsia="en-US"/>
              </w:rPr>
            </w:pPr>
            <w:hyperlink r:id="rId4">
              <w:r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https://resh.edu.ru/subject/29/8/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2.2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Водород.</w:t>
              <w:br/>
              <w:t>Понятие о кислотах и солях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ascii="Calibri" w:hAnsi="Calibri" w:eastAsia="Calibri" w:asciiTheme="minorHAnsi" w:eastAsiaTheme="minorHAnsi" w:hAnsiTheme="minorHAnsi"/>
                <w:color w:val="000000"/>
                <w:lang w:eastAsia="en-US"/>
              </w:rPr>
            </w:pPr>
            <w:hyperlink r:id="rId5">
              <w:r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https://resh.edu.ru/subject/29/8/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2.3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Количественные отношения в химии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ascii="Calibri" w:hAnsi="Calibri" w:eastAsia="Calibri" w:asciiTheme="minorHAnsi" w:eastAsiaTheme="minorHAnsi" w:hAnsiTheme="minorHAnsi"/>
                <w:color w:val="000000"/>
                <w:lang w:eastAsia="en-US"/>
              </w:rPr>
            </w:pPr>
            <w:hyperlink r:id="rId6">
              <w:r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https://resh.edu.ru/subject/29/8/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2.4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Вода. Растворы. Понятие об основаниях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ascii="Calibri" w:hAnsi="Calibri" w:eastAsia="Calibri" w:asciiTheme="minorHAnsi" w:eastAsiaTheme="minorHAnsi" w:hAnsiTheme="minorHAnsi"/>
                <w:color w:val="000000"/>
                <w:lang w:eastAsia="en-US"/>
              </w:rPr>
            </w:pPr>
            <w:hyperlink r:id="rId7">
              <w:r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https://resh.edu.ru/subject/29/8/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2.5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Основные классы неорганических</w:t>
              <w:br/>
              <w:t>соединений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ascii="Calibri" w:hAnsi="Calibri" w:eastAsia="Calibri" w:asciiTheme="minorHAnsi" w:eastAsiaTheme="minorHAnsi" w:hAnsiTheme="minorHAnsi"/>
                <w:color w:val="000000"/>
                <w:lang w:eastAsia="en-US"/>
              </w:rPr>
            </w:pPr>
            <w:hyperlink r:id="rId8">
              <w:r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https://resh.edu.ru/subject/29/8/</w:t>
              </w:r>
            </w:hyperlink>
          </w:p>
        </w:tc>
      </w:tr>
      <w:tr>
        <w:trPr>
          <w:trHeight w:val="144" w:hRule="atLeast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28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4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b/>
                <w:color w:val="000000"/>
                <w:sz w:val="24"/>
                <w:lang w:eastAsia="en-US"/>
              </w:rPr>
              <w:t>Раздел 3.</w:t>
            </w: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 И. Менделеева. Строение атома. Химическая связь. Окислительно-восстановительные реакции</w:t>
            </w:r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val="en-US" w:eastAsia="en-US"/>
              </w:rPr>
              <w:t>3.1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Периодический закон и Периодическая система химических элементов Д. И. Менделеева. Строение атома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ascii="Calibri" w:hAnsi="Calibri" w:eastAsia="Calibri" w:asciiTheme="minorHAnsi" w:eastAsiaTheme="minorHAnsi" w:hAnsiTheme="minorHAnsi"/>
                <w:color w:val="000000"/>
                <w:lang w:val="en-US" w:eastAsia="en-US"/>
              </w:rPr>
            </w:pPr>
            <w:hyperlink r:id="rId9">
              <w:r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https://resh.edu.ru/subject/29/8/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val="en-US" w:eastAsia="en-US"/>
              </w:rPr>
              <w:t>3.2</w:t>
            </w:r>
          </w:p>
        </w:tc>
        <w:tc>
          <w:tcPr>
            <w:tcW w:w="4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ascii="Calibri" w:hAnsi="Calibri" w:eastAsia="Calibri" w:asciiTheme="minorHAnsi" w:eastAsiaTheme="minorHAnsi" w:hAnsiTheme="minorHAnsi"/>
                <w:color w:val="000000"/>
                <w:lang w:eastAsia="en-US"/>
              </w:rPr>
            </w:pPr>
            <w:hyperlink r:id="rId10">
              <w:r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https://resh.edu.ru/subject/29/8/</w:t>
              </w:r>
            </w:hyperlink>
          </w:p>
        </w:tc>
      </w:tr>
      <w:tr>
        <w:trPr>
          <w:trHeight w:val="144" w:hRule="atLeast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>14</w:t>
            </w:r>
          </w:p>
        </w:tc>
        <w:tc>
          <w:tcPr>
            <w:tcW w:w="7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</w:tr>
      <w:tr>
        <w:trPr>
          <w:trHeight w:val="144" w:hRule="atLeast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val="en-US" w:eastAsia="en-US"/>
              </w:rPr>
              <w:t>Резервное время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</w:tr>
      <w:tr>
        <w:trPr>
          <w:trHeight w:val="144" w:hRule="atLeast"/>
        </w:trPr>
        <w:tc>
          <w:tcPr>
            <w:tcW w:w="47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eastAsia="Calibri" w:eastAsiaTheme="minorHAnsi"/>
                <w:color w:val="000000"/>
                <w:sz w:val="24"/>
                <w:lang w:val="en-US" w:eastAsia="en-US"/>
              </w:rPr>
              <w:t>68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asciiTheme="minorHAnsi" w:eastAsiaTheme="minorHAnsi" w:hAnsiTheme="minorHAnsi"/>
          <w:sz w:val="22"/>
          <w:lang w:eastAsia="en-US"/>
        </w:rPr>
      </w:pPr>
      <w:r>
        <w:rPr>
          <w:rFonts w:eastAsia="Calibri" w:eastAsiaTheme="minorHAnsi" w:ascii="Calibri" w:hAnsi="Calibri"/>
          <w:sz w:val="22"/>
          <w:lang w:eastAsia="en-US"/>
        </w:rPr>
      </w:r>
    </w:p>
    <w:p>
      <w:pPr>
        <w:pStyle w:val="Normal"/>
        <w:spacing w:lineRule="auto" w:line="276" w:before="0" w:after="200"/>
        <w:rPr>
          <w:rFonts w:ascii="Calibri" w:hAnsi="Calibri" w:eastAsia="Calibri" w:asciiTheme="minorHAnsi" w:eastAsiaTheme="minorHAnsi" w:hAnsiTheme="minorHAnsi"/>
          <w:sz w:val="22"/>
          <w:lang w:eastAsia="en-US"/>
        </w:rPr>
      </w:pPr>
      <w:r>
        <w:rPr>
          <w:rFonts w:eastAsia="Calibri" w:eastAsiaTheme="minorHAnsi" w:ascii="Calibri" w:hAnsi="Calibri"/>
          <w:sz w:val="22"/>
          <w:lang w:eastAsia="en-US"/>
        </w:rPr>
      </w:r>
    </w:p>
    <w:p>
      <w:pPr>
        <w:pStyle w:val="Normal"/>
        <w:spacing w:lineRule="auto" w:line="276" w:before="0" w:after="0"/>
        <w:ind w:left="120" w:hanging="0"/>
        <w:rPr>
          <w:rFonts w:eastAsia="Calibri" w:eastAsiaTheme="minorHAnsi"/>
          <w:b/>
          <w:b/>
          <w:color w:val="000000"/>
          <w:lang w:eastAsia="en-US"/>
        </w:rPr>
      </w:pPr>
      <w:r>
        <w:rPr>
          <w:rFonts w:eastAsia="Calibri" w:eastAsiaTheme="minorHAnsi"/>
          <w:b/>
          <w:color w:val="000000"/>
          <w:lang w:val="en-US" w:eastAsia="en-US"/>
        </w:rPr>
        <w:t xml:space="preserve">ТЕМАТИЧЕСКОЕ ПЛАНИРОВАНИЕ </w:t>
      </w:r>
      <w:r>
        <w:rPr>
          <w:rFonts w:eastAsia="Calibri" w:eastAsiaTheme="minorHAnsi"/>
          <w:b/>
          <w:color w:val="000000"/>
          <w:lang w:eastAsia="en-US"/>
        </w:rPr>
        <w:t xml:space="preserve"> 9</w:t>
      </w:r>
      <w:r>
        <w:rPr>
          <w:rFonts w:eastAsia="Calibri" w:eastAsiaTheme="minorHAnsi"/>
          <w:b/>
          <w:color w:val="000000"/>
          <w:lang w:val="en-US" w:eastAsia="en-US"/>
        </w:rPr>
        <w:t xml:space="preserve"> КЛАСС </w:t>
      </w:r>
    </w:p>
    <w:p>
      <w:pPr>
        <w:pStyle w:val="Normal"/>
        <w:spacing w:lineRule="auto" w:line="276" w:before="0" w:after="0"/>
        <w:ind w:left="120" w:hanging="0"/>
        <w:rPr>
          <w:rFonts w:eastAsia="Calibri" w:eastAsiaTheme="minorHAnsi"/>
          <w:sz w:val="22"/>
          <w:lang w:eastAsia="en-US"/>
        </w:rPr>
      </w:pPr>
      <w:r>
        <w:rPr>
          <w:rFonts w:eastAsia="Calibri" w:eastAsiaTheme="minorHAnsi"/>
          <w:sz w:val="22"/>
          <w:lang w:eastAsia="en-US"/>
        </w:rPr>
      </w:r>
    </w:p>
    <w:tbl>
      <w:tblPr>
        <w:tblW w:w="1359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11"/>
        <w:gridCol w:w="4097"/>
        <w:gridCol w:w="1277"/>
        <w:gridCol w:w="1983"/>
        <w:gridCol w:w="1913"/>
        <w:gridCol w:w="3637"/>
      </w:tblGrid>
      <w:tr>
        <w:trPr>
          <w:trHeight w:val="144" w:hRule="atLeast"/>
        </w:trPr>
        <w:tc>
          <w:tcPr>
            <w:tcW w:w="6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b/>
                <w:color w:val="000000"/>
                <w:sz w:val="24"/>
                <w:lang w:val="en-US" w:eastAsia="en-US"/>
              </w:rPr>
              <w:t xml:space="preserve">№ </w:t>
            </w:r>
            <w:r>
              <w:rPr>
                <w:rFonts w:eastAsia="Calibri" w:eastAsiaTheme="minorHAnsi"/>
                <w:b/>
                <w:color w:val="000000"/>
                <w:sz w:val="24"/>
                <w:lang w:val="en-US" w:eastAsia="en-US"/>
              </w:rPr>
              <w:t>п/п</w:t>
            </w:r>
          </w:p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40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b/>
                <w:color w:val="000000"/>
                <w:sz w:val="24"/>
                <w:lang w:val="en-US" w:eastAsia="en-US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5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36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b/>
                <w:color w:val="000000"/>
                <w:sz w:val="24"/>
                <w:lang w:val="en-US" w:eastAsia="en-US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</w:tr>
      <w:tr>
        <w:trPr>
          <w:trHeight w:val="144" w:hRule="atLeast"/>
        </w:trPr>
        <w:tc>
          <w:tcPr>
            <w:tcW w:w="686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409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b/>
                <w:color w:val="000000"/>
                <w:sz w:val="24"/>
                <w:lang w:val="en-US" w:eastAsia="en-US"/>
              </w:rPr>
              <w:t>Всего</w:t>
            </w:r>
          </w:p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b/>
                <w:color w:val="000000"/>
                <w:sz w:val="24"/>
                <w:lang w:val="en-US" w:eastAsia="en-US"/>
              </w:rPr>
              <w:t>Контрольные работы</w:t>
            </w:r>
          </w:p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b/>
                <w:color w:val="000000"/>
                <w:sz w:val="24"/>
                <w:lang w:val="en-US" w:eastAsia="en-US"/>
              </w:rPr>
              <w:t>Практические работы</w:t>
            </w:r>
          </w:p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36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b/>
                <w:color w:val="000000"/>
                <w:sz w:val="24"/>
              </w:rPr>
              <w:t>Раздел 1. Вещество и химические реакции</w:t>
            </w:r>
          </w:p>
        </w:tc>
      </w:tr>
      <w:tr>
        <w:trPr>
          <w:trHeight w:val="144" w:hRule="atLeast"/>
        </w:trPr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val="en-US" w:eastAsia="en-US"/>
              </w:rPr>
              <w:t>1.1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ascii="Calibri" w:hAnsi="Calibri" w:eastAsia="Calibri" w:asciiTheme="minorHAnsi" w:eastAsiaTheme="minorHAnsi" w:hAnsiTheme="minorHAnsi"/>
                <w:color w:val="000000"/>
                <w:lang w:eastAsia="en-US"/>
              </w:rPr>
            </w:pPr>
            <w:hyperlink r:id="rId11">
              <w:r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https://resh.edu.ru/subject/29/9/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val="en-US" w:eastAsia="en-US"/>
              </w:rPr>
              <w:t>1.2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Основные закономерности химических реакций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ascii="Calibri" w:hAnsi="Calibri" w:eastAsia="Calibri" w:asciiTheme="minorHAnsi" w:eastAsiaTheme="minorHAnsi" w:hAnsiTheme="minorHAnsi"/>
                <w:color w:val="000000"/>
                <w:lang w:eastAsia="en-US"/>
              </w:rPr>
            </w:pPr>
            <w:hyperlink r:id="rId12">
              <w:r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https://resh.edu.ru/subject/29/9/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eastAsiaTheme="minorHAnsi"/>
                <w:color w:val="000000"/>
                <w:sz w:val="24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>1.3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8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Times New Roman" w:cs="Times New Roman"/>
                <w:color w:val="0000FF"/>
                <w:sz w:val="24"/>
                <w:szCs w:val="24"/>
                <w:u w:val="single"/>
              </w:rPr>
            </w:pPr>
            <w:hyperlink r:id="rId13">
              <w:r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https://resh.edu.ru/subject/29/9/</w:t>
              </w:r>
            </w:hyperlink>
          </w:p>
        </w:tc>
      </w:tr>
      <w:tr>
        <w:trPr>
          <w:trHeight w:val="144" w:hRule="atLeast"/>
        </w:trPr>
        <w:tc>
          <w:tcPr>
            <w:tcW w:w="4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16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ascii="Calibri" w:hAnsi="Calibri" w:eastAsia="Calibri" w:asciiTheme="minorHAnsi" w:eastAsiaTheme="minorHAnsi" w:hAnsiTheme="minorHAnsi"/>
                <w:color w:val="000000"/>
                <w:lang w:eastAsia="en-US"/>
              </w:rPr>
            </w:pPr>
            <w:r>
              <w:rPr>
                <w:rFonts w:eastAsia="Calibri" w:eastAsiaTheme="minorHAnsi" w:ascii="Calibri" w:hAnsi="Calibri"/>
                <w:color w:val="000000"/>
                <w:lang w:eastAsia="en-US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b/>
                <w:color w:val="000000"/>
                <w:sz w:val="24"/>
              </w:rPr>
              <w:t>Раздел 2. Неметаллы и их соединения</w:t>
            </w:r>
          </w:p>
        </w:tc>
      </w:tr>
      <w:tr>
        <w:trPr>
          <w:trHeight w:val="144" w:hRule="atLeast"/>
        </w:trPr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2.1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ascii="Calibri" w:hAnsi="Calibri" w:eastAsia="Calibri" w:asciiTheme="minorHAnsi" w:eastAsiaTheme="minorHAnsi" w:hAnsiTheme="minorHAnsi"/>
                <w:color w:val="000000"/>
                <w:lang w:eastAsia="en-US"/>
              </w:rPr>
            </w:pPr>
            <w:hyperlink r:id="rId14">
              <w:r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https://resh.edu.ru/subject/29/9/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2.2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ascii="Calibri" w:hAnsi="Calibri" w:eastAsia="Calibri" w:asciiTheme="minorHAnsi" w:eastAsiaTheme="minorHAnsi" w:hAnsiTheme="minorHAnsi"/>
                <w:color w:val="000000"/>
                <w:lang w:eastAsia="en-US"/>
              </w:rPr>
            </w:pPr>
            <w:hyperlink r:id="rId15">
              <w:r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https://resh.edu.ru/subject/29/9/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2.3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ascii="Calibri" w:hAnsi="Calibri" w:eastAsia="Calibri" w:asciiTheme="minorHAnsi" w:eastAsiaTheme="minorHAnsi" w:hAnsiTheme="minorHAnsi"/>
                <w:color w:val="000000"/>
                <w:lang w:eastAsia="en-US"/>
              </w:rPr>
            </w:pPr>
            <w:hyperlink r:id="rId16">
              <w:r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https://resh.edu.ru/subject/29/9/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2.4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Общая характеристика химических элементов IVА-группы.</w:t>
              <w:br/>
              <w:t>Углерод и кремний и их соединения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2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ascii="Calibri" w:hAnsi="Calibri" w:eastAsia="Calibri" w:asciiTheme="minorHAnsi" w:eastAsiaTheme="minorHAnsi" w:hAnsiTheme="minorHAnsi"/>
                <w:color w:val="000000"/>
                <w:lang w:eastAsia="en-US"/>
              </w:rPr>
            </w:pPr>
            <w:hyperlink r:id="rId17">
              <w:r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https://resh.edu.ru/subject/29/9/</w:t>
              </w:r>
            </w:hyperlink>
          </w:p>
        </w:tc>
      </w:tr>
      <w:tr>
        <w:trPr>
          <w:trHeight w:val="144" w:hRule="atLeast"/>
        </w:trPr>
        <w:tc>
          <w:tcPr>
            <w:tcW w:w="4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23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>4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b/>
                <w:color w:val="000000"/>
                <w:sz w:val="24"/>
                <w:lang w:eastAsia="en-US"/>
              </w:rPr>
              <w:t>Раздел 3.</w:t>
            </w: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 xml:space="preserve"> </w:t>
            </w:r>
            <w:r>
              <w:rPr>
                <w:b/>
                <w:color w:val="000000"/>
                <w:sz w:val="24"/>
              </w:rPr>
              <w:t>Металлы и их соединения</w:t>
            </w:r>
          </w:p>
        </w:tc>
      </w:tr>
      <w:tr>
        <w:trPr>
          <w:trHeight w:val="144" w:hRule="atLeast"/>
        </w:trPr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val="en-US" w:eastAsia="en-US"/>
              </w:rPr>
              <w:t>3.1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Общие свойства металлов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ascii="Calibri" w:hAnsi="Calibri" w:eastAsia="Calibri" w:asciiTheme="minorHAnsi" w:eastAsiaTheme="minorHAnsi" w:hAnsiTheme="minorHAnsi"/>
                <w:color w:val="000000"/>
                <w:lang w:val="en-US" w:eastAsia="en-US"/>
              </w:rPr>
            </w:pPr>
            <w:hyperlink r:id="rId18">
              <w:r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https://resh.edu.ru/subject/29/9/</w:t>
              </w:r>
            </w:hyperlink>
          </w:p>
        </w:tc>
      </w:tr>
      <w:tr>
        <w:trPr>
          <w:trHeight w:val="144" w:hRule="atLeast"/>
        </w:trPr>
        <w:tc>
          <w:tcPr>
            <w:tcW w:w="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val="en-US" w:eastAsia="en-US"/>
              </w:rPr>
              <w:t>3.2</w:t>
            </w:r>
          </w:p>
        </w:tc>
        <w:tc>
          <w:tcPr>
            <w:tcW w:w="4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tLeast" w:line="0" w:before="0" w:after="0"/>
              <w:jc w:val="both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Важнейшие металлы и их соединения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>15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ascii="Calibri" w:hAnsi="Calibri" w:eastAsia="Calibri" w:asciiTheme="minorHAnsi" w:eastAsiaTheme="minorHAnsi" w:hAnsiTheme="minorHAnsi"/>
                <w:color w:val="000000"/>
                <w:lang w:eastAsia="en-US"/>
              </w:rPr>
            </w:pPr>
            <w:hyperlink r:id="rId19">
              <w:r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https://resh.edu.ru/subject/29/9/</w:t>
              </w:r>
            </w:hyperlink>
          </w:p>
        </w:tc>
      </w:tr>
      <w:tr>
        <w:trPr>
          <w:trHeight w:val="144" w:hRule="atLeast"/>
        </w:trPr>
        <w:tc>
          <w:tcPr>
            <w:tcW w:w="4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val="en-US" w:eastAsia="en-US"/>
              </w:rPr>
              <w:t xml:space="preserve"> </w:t>
            </w: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>19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  <w:t xml:space="preserve"> </w:t>
            </w:r>
            <w:r>
              <w:rPr>
                <w:rFonts w:eastAsia="Calibri" w:eastAsiaTheme="minorHAnsi"/>
                <w:sz w:val="22"/>
                <w:lang w:eastAsia="en-US"/>
              </w:rPr>
              <w:t>1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 w:eastAsiaTheme="minorHAnsi"/>
                <w:sz w:val="22"/>
                <w:lang w:val="en-US" w:eastAsia="en-US"/>
              </w:rPr>
            </w:pPr>
            <w:r>
              <w:rPr>
                <w:rFonts w:eastAsia="Calibri" w:eastAsiaTheme="minorHAnsi"/>
                <w:sz w:val="22"/>
                <w:lang w:val="en-US" w:eastAsia="en-US"/>
              </w:rPr>
            </w:r>
          </w:p>
        </w:tc>
      </w:tr>
      <w:tr>
        <w:trPr>
          <w:trHeight w:val="144" w:hRule="atLeast"/>
        </w:trPr>
        <w:tc>
          <w:tcPr>
            <w:tcW w:w="13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b/>
                <w:color w:val="000000"/>
                <w:sz w:val="24"/>
                <w:lang w:eastAsia="en-US"/>
              </w:rPr>
              <w:t>Раздел 4. Химия и окружающая среда</w:t>
            </w:r>
          </w:p>
        </w:tc>
      </w:tr>
      <w:tr>
        <w:trPr>
          <w:trHeight w:val="144" w:hRule="atLeast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color w:val="000000"/>
                <w:sz w:val="24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>4.1</w:t>
            </w:r>
          </w:p>
        </w:tc>
        <w:tc>
          <w:tcPr>
            <w:tcW w:w="410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color w:val="000000"/>
                <w:sz w:val="24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Вещества и материалы в жизни человека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color w:val="000000"/>
                <w:sz w:val="24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eastAsia="en-US"/>
              </w:rPr>
            </w:pPr>
            <w:hyperlink r:id="rId20">
              <w:r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</w:rPr>
                <w:t>https://resh.edu.ru/subject/29/9/</w:t>
              </w:r>
            </w:hyperlink>
          </w:p>
        </w:tc>
      </w:tr>
      <w:tr>
        <w:trPr>
          <w:trHeight w:val="144" w:hRule="atLeast"/>
        </w:trPr>
        <w:tc>
          <w:tcPr>
            <w:tcW w:w="4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color w:val="000000"/>
                <w:sz w:val="24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val="en-US" w:eastAsia="en-US"/>
              </w:rPr>
              <w:t>Итого по разделу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color w:val="000000"/>
                <w:sz w:val="24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>3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</w:tr>
      <w:tr>
        <w:trPr>
          <w:trHeight w:val="144" w:hRule="atLeast"/>
        </w:trPr>
        <w:tc>
          <w:tcPr>
            <w:tcW w:w="4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>Резервное время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>7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</w:tr>
      <w:tr>
        <w:trPr>
          <w:trHeight w:val="144" w:hRule="atLeast"/>
        </w:trPr>
        <w:tc>
          <w:tcPr>
            <w:tcW w:w="47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ind w:left="135" w:hanging="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>68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76" w:before="0" w:after="0"/>
              <w:ind w:left="135" w:hanging="0"/>
              <w:jc w:val="center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eastAsia="Calibri" w:eastAsiaTheme="minorHAnsi"/>
                <w:color w:val="000000"/>
                <w:sz w:val="24"/>
                <w:lang w:eastAsia="en-US"/>
              </w:rPr>
              <w:t>6</w:t>
            </w:r>
          </w:p>
        </w:tc>
        <w:tc>
          <w:tcPr>
            <w:tcW w:w="3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rPr>
                <w:rFonts w:eastAsia="Calibri" w:eastAsiaTheme="minorHAnsi"/>
                <w:sz w:val="22"/>
                <w:lang w:eastAsia="en-US"/>
              </w:rPr>
            </w:pPr>
            <w:r>
              <w:rPr>
                <w:rFonts w:eastAsia="Calibri" w:eastAsiaTheme="minorHAnsi"/>
                <w:sz w:val="22"/>
                <w:lang w:eastAsia="en-US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Web"/>
        <w:shd w:val="clear" w:color="auto" w:fill="FFFFFF"/>
        <w:spacing w:lineRule="atLeast" w:line="306" w:beforeAutospacing="0" w:before="0" w:after="280"/>
        <w:rPr>
          <w:color w:val="212529"/>
        </w:rPr>
      </w:pPr>
      <w:r>
        <w:rPr>
          <w:b/>
          <w:bCs/>
          <w:color w:val="212529"/>
        </w:rPr>
        <w:t>УЧЕБНО-МЕТОДИЧЕСКОЕ ОБЕСПЕЧЕНИЕ ОБРАЗОВАТЕЛЬНОГО ПРОЦЕССА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color w:val="212529"/>
        </w:rPr>
      </w:pPr>
      <w:r>
        <w:rPr>
          <w:b/>
          <w:bCs/>
          <w:color w:val="212529"/>
        </w:rPr>
        <w:t>ОБЯЗАТЕЛЬНЫЕ УЧЕБНЫЕ МАТЕРИАЛЫ ДЛЯ УЧЕНИКА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color w:val="212529"/>
        </w:rPr>
      </w:pPr>
      <w:r>
        <w:rPr>
          <w:color w:val="000000"/>
        </w:rPr>
        <w:t>​</w:t>
      </w:r>
      <w:r>
        <w:rPr>
          <w:color w:val="000000"/>
        </w:rPr>
        <w:t>Химия. 8 класс: учеб. для общеобразовательных учреждений / О.С. Габриелян, И.Г.Остроумов, С.А.Сладков. - 2-е изд.,  - М.: Просвещение, 2022. - 175 с.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color w:val="212529"/>
        </w:rPr>
      </w:pPr>
      <w:r>
        <w:rPr>
          <w:color w:val="212529"/>
        </w:rPr>
        <w:t xml:space="preserve">Химия. 9 класс: учеб. для общеобразовательных учреждений / О.С. Габриелян, </w:t>
      </w:r>
      <w:r>
        <w:rPr>
          <w:color w:val="000000"/>
        </w:rPr>
        <w:t>И.Г.Остроумов, С.А.Сладков. - 2-е изд.,  - М.: Просвещение, 2022. - 223 с.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color w:val="212529"/>
        </w:rPr>
      </w:pPr>
      <w:r>
        <w:rPr>
          <w:b/>
          <w:bCs/>
          <w:color w:val="212529"/>
        </w:rPr>
        <w:t>МЕТОДИЧЕСКИЕ МАТЕРИАЛЫ ДЛЯ УЧИТЕЛЯ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color w:val="212529"/>
        </w:rPr>
      </w:pPr>
      <w:r>
        <w:rPr>
          <w:color w:val="000000"/>
        </w:rPr>
        <w:t>​</w:t>
      </w:r>
      <w:r>
        <w:rPr>
          <w:color w:val="000000"/>
        </w:rPr>
        <w:t>1. Габриелян О. С., Воскобойникова Н. П., Яшукова А. В. Настольная книга учителя. Химия. 8 кл.: Методическое пособие. - М.: Дрофа, 2021.</w:t>
      </w:r>
      <w:r>
        <w:rPr>
          <w:color w:val="212529"/>
        </w:rPr>
        <w:br/>
      </w:r>
      <w:r>
        <w:rPr>
          <w:color w:val="000000"/>
        </w:rPr>
        <w:t>2. Габриелян О. С., Яшукова А. В. Тетрадь для лабораторных опытов и практических работ. 8 кл. К учебнику О. С. Габриеляна «Химия. 8 класс». М.: Дрофа, 2022.</w:t>
      </w:r>
      <w:r>
        <w:rPr>
          <w:color w:val="212529"/>
        </w:rPr>
        <w:br/>
      </w:r>
      <w:r>
        <w:rPr>
          <w:color w:val="000000"/>
        </w:rPr>
        <w:t>3. Габриелян, О. С. Методическое пособие к учебнику О. С. Габриеляна «Химия». 8 класс / О. С. Габриелян. — М. : Дрофа, 2021. — 109.</w:t>
      </w:r>
      <w:r>
        <w:rPr>
          <w:color w:val="212529"/>
        </w:rPr>
        <w:br/>
      </w:r>
      <w:r>
        <w:rPr>
          <w:color w:val="000000"/>
        </w:rPr>
        <w:t>4. Габриелян, О. С. Методическое пособие к учебнику О. С. Габриеляна «Химия». 9 класс / О. С. Габриелян. — М. : Дрофа, 2021. — 108.</w:t>
      </w:r>
      <w:r>
        <w:rPr>
          <w:color w:val="212529"/>
        </w:rPr>
        <w:br/>
      </w:r>
      <w:r>
        <w:rPr>
          <w:color w:val="000000"/>
        </w:rPr>
        <w:t>5. Химия : технологические карты к учебнику О. С. Габриеляна «Химия. 8 класс» : методическое пособие / Л. И. Асанова. — М. : Дрофа, 2020</w:t>
      </w:r>
      <w:r>
        <w:rPr>
          <w:color w:val="212529"/>
        </w:rPr>
        <w:br/>
      </w:r>
      <w:r>
        <w:rPr>
          <w:color w:val="000000"/>
        </w:rPr>
        <w:t>6. Химия : технологические карты к учебнику О. С. Габриеляна «Химия. 9 класс» : методическое пособие / Л. И. Асанова. — М. : Дрофа, 2018</w:t>
      </w:r>
      <w:r>
        <w:rPr>
          <w:color w:val="212529"/>
        </w:rPr>
        <w:br/>
      </w:r>
      <w:r>
        <w:rPr>
          <w:color w:val="000000"/>
        </w:rPr>
        <w:t>7. Химия. 8 кл.: Контрольные и проверочные работы к учебнику О. С. Габриеляна «Химия. 8» / О. С. Габриелян, П. Н. Березкин, А. А. Ушакова и др. - М.: Дрофа, 2022. данные‌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color w:val="212529"/>
        </w:rPr>
      </w:pPr>
      <w:r>
        <w:rPr>
          <w:b/>
          <w:bCs/>
          <w:color w:val="212529"/>
        </w:rPr>
        <w:t>ЦИФРОВЫЕ ОБРАЗОВАТЕЛЬНЫЕ РЕСУРСЫ И РЕСУРСЫ СЕТИ ИНТЕРНЕТ</w:t>
      </w:r>
    </w:p>
    <w:p>
      <w:pPr>
        <w:pStyle w:val="NormalWeb"/>
        <w:shd w:val="clear" w:color="auto" w:fill="FFFFFF"/>
        <w:spacing w:lineRule="atLeast" w:line="306" w:beforeAutospacing="0" w:before="0" w:after="280"/>
        <w:rPr>
          <w:color w:val="212529"/>
        </w:rPr>
      </w:pPr>
      <w:r>
        <w:rPr>
          <w:color w:val="333333"/>
        </w:rPr>
        <w:t>‌ </w:t>
      </w:r>
      <w:r>
        <w:rPr>
          <w:color w:val="333333"/>
        </w:rPr>
        <w:t>Введите</w:t>
      </w:r>
      <w:r>
        <w:rPr>
          <w:color w:val="000000"/>
        </w:rPr>
        <w:t>данныеhttp://www.chemnet.ru Газета «Химия» и сайт для учителя «Я иду на урок химии»</w:t>
      </w:r>
      <w:r>
        <w:rPr>
          <w:color w:val="212529"/>
        </w:rPr>
        <w:br/>
      </w:r>
      <w:r>
        <w:rPr>
          <w:color w:val="000000"/>
        </w:rPr>
        <w:t>http://him.1september.ru Единая коллекция ЦОР: Предметная коллекция «Химия»</w:t>
      </w:r>
      <w:r>
        <w:rPr>
          <w:color w:val="212529"/>
        </w:rPr>
        <w:br/>
      </w:r>
      <w:r>
        <w:rPr>
          <w:color w:val="000000"/>
        </w:rPr>
        <w:t>http://school-collection.edu.ru/collection/chemistry Естественно-научные эксперименты: химия. Коллекция Российского общеобразовательного портала</w:t>
      </w:r>
      <w:r>
        <w:rPr>
          <w:color w:val="212529"/>
        </w:rPr>
        <w:br/>
      </w:r>
      <w:r>
        <w:rPr>
          <w:color w:val="000000"/>
        </w:rPr>
        <w:t>http://experiment.edu.ru АЛХИМИК: сайт Л.Ю. Аликберовой</w:t>
      </w:r>
      <w:r>
        <w:rPr>
          <w:color w:val="212529"/>
        </w:rPr>
        <w:br/>
      </w:r>
      <w:r>
        <w:rPr>
          <w:color w:val="000000"/>
        </w:rPr>
        <w:t>http://www alhimik.ru Всероссийская олимпиада школьников по химии</w:t>
      </w:r>
      <w:r>
        <w:rPr>
          <w:color w:val="212529"/>
        </w:rPr>
        <w:br/>
      </w:r>
      <w:r>
        <w:rPr>
          <w:color w:val="000000"/>
        </w:rPr>
        <w:t>http://chem.rusolymp.ru Органическая химия: электронный учебник для средней школы</w:t>
      </w:r>
      <w:r>
        <w:rPr>
          <w:color w:val="212529"/>
        </w:rPr>
        <w:br/>
      </w:r>
      <w:r>
        <w:rPr>
          <w:color w:val="000000"/>
        </w:rPr>
        <w:t>http://www.chemistry.ssu.samara.ru Основы химии: электронный учебник</w:t>
      </w:r>
      <w:r>
        <w:rPr>
          <w:color w:val="212529"/>
        </w:rPr>
        <w:br/>
      </w:r>
      <w:r>
        <w:rPr>
          <w:color w:val="000000"/>
        </w:rPr>
        <w:t>http://www hemi.nsu.ru Открытый колледж: Химия</w:t>
      </w:r>
      <w:r>
        <w:rPr>
          <w:color w:val="212529"/>
        </w:rPr>
        <w:br/>
      </w:r>
      <w:r>
        <w:rPr>
          <w:color w:val="000000"/>
        </w:rPr>
        <w:t>http://www.chemistry.ru Дистанционная олимпиада по химии: телекоммуникационный образовательный проект</w:t>
      </w:r>
    </w:p>
    <w:sectPr>
      <w:footnotePr>
        <w:numFmt w:val="decimal"/>
      </w:footnotePr>
      <w:type w:val="nextPage"/>
      <w:pgSz w:w="11906" w:h="16383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4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3">
    <w:p>
      <w:pPr>
        <w:pStyle w:val="Style24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Здесь и далее курсивом обозначаются планируемые предметные результаты, которые могут быть потенциально достигнуты учащимся с ЗПР, но не являются обязательными.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9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40c25"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" w:eastAsiaTheme="minorEastAsia" w:cs=""/>
      <w:color w:val="auto"/>
      <w:kern w:val="0"/>
      <w:sz w:val="28"/>
      <w:szCs w:val="22"/>
      <w:lang w:eastAsia="ru-RU" w:val="ru-RU" w:bidi="ar-SA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040c25"/>
    <w:pPr>
      <w:keepNext w:val="true"/>
      <w:keepLines/>
      <w:spacing w:before="0" w:after="0"/>
      <w:outlineLvl w:val="3"/>
    </w:pPr>
    <w:rPr>
      <w:rFonts w:eastAsia="" w:cs="" w:cstheme="majorBidi" w:eastAsiaTheme="majorEastAsia"/>
      <w:b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41" w:customStyle="1">
    <w:name w:val="Заголовок 4 Знак"/>
    <w:basedOn w:val="DefaultParagraphFont"/>
    <w:link w:val="4"/>
    <w:uiPriority w:val="9"/>
    <w:qFormat/>
    <w:rsid w:val="00040c25"/>
    <w:rPr>
      <w:rFonts w:ascii="Times New Roman" w:hAnsi="Times New Roman" w:eastAsia="" w:cs="" w:cstheme="majorBidi" w:eastAsiaTheme="majorEastAsia"/>
      <w:b/>
      <w:iCs/>
      <w:sz w:val="28"/>
      <w:lang w:eastAsia="ru-RU"/>
    </w:rPr>
  </w:style>
  <w:style w:type="character" w:styleId="Style13" w:customStyle="1">
    <w:name w:val="Привязка сноски"/>
    <w:rsid w:val="00040c25"/>
    <w:rPr>
      <w:vertAlign w:val="superscript"/>
    </w:rPr>
  </w:style>
  <w:style w:type="character" w:styleId="Style14" w:customStyle="1">
    <w:name w:val="Символ сноски"/>
    <w:qFormat/>
    <w:rsid w:val="00040c25"/>
    <w:rPr/>
  </w:style>
  <w:style w:type="character" w:styleId="Style15" w:customStyle="1">
    <w:name w:val="Текст сноски Знак"/>
    <w:basedOn w:val="DefaultParagraphFont"/>
    <w:link w:val="a6"/>
    <w:uiPriority w:val="99"/>
    <w:qFormat/>
    <w:rsid w:val="00040c25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040c25"/>
    <w:pPr>
      <w:spacing w:before="0" w:after="160"/>
      <w:ind w:left="720" w:hanging="0"/>
      <w:contextualSpacing/>
    </w:pPr>
    <w:rPr>
      <w:rFonts w:eastAsia="Calibri" w:eastAsiaTheme="minorHAnsi"/>
      <w:lang w:eastAsia="en-US"/>
    </w:rPr>
  </w:style>
  <w:style w:type="paragraph" w:styleId="Style24">
    <w:name w:val="Footnote Text"/>
    <w:basedOn w:val="Normal"/>
    <w:link w:val="a7"/>
    <w:uiPriority w:val="99"/>
    <w:rsid w:val="00040c25"/>
    <w:pPr>
      <w:spacing w:lineRule="auto" w:line="240" w:before="0" w:after="0"/>
    </w:pPr>
    <w:rPr>
      <w:rFonts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23eb2"/>
    <w:pPr>
      <w:suppressAutoHyphens w:val="false"/>
      <w:spacing w:lineRule="auto" w:line="240" w:beforeAutospacing="1" w:afterAutospacing="1"/>
    </w:pPr>
    <w:rPr>
      <w:rFonts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com/url?q=https://resh.edu.ru/subject/29/8/&amp;sa=D&amp;source=editors&amp;ust=1669492642702481&amp;usg=AOvVaw2BQU58Q37CTgBi-np7y4SL" TargetMode="External"/><Relationship Id="rId3" Type="http://schemas.openxmlformats.org/officeDocument/2006/relationships/hyperlink" Target="https://www.google.com/url?q=https://resh.edu.ru/subject/29/8/&amp;sa=D&amp;source=editors&amp;ust=1669492642702481&amp;usg=AOvVaw2BQU58Q37CTgBi-np7y4SL" TargetMode="External"/><Relationship Id="rId4" Type="http://schemas.openxmlformats.org/officeDocument/2006/relationships/hyperlink" Target="https://www.google.com/url?q=https://resh.edu.ru/subject/29/8/&amp;sa=D&amp;source=editors&amp;ust=1669492642702481&amp;usg=AOvVaw2BQU58Q37CTgBi-np7y4SL" TargetMode="External"/><Relationship Id="rId5" Type="http://schemas.openxmlformats.org/officeDocument/2006/relationships/hyperlink" Target="https://www.google.com/url?q=https://resh.edu.ru/subject/29/8/&amp;sa=D&amp;source=editors&amp;ust=1669492642702481&amp;usg=AOvVaw2BQU58Q37CTgBi-np7y4SL" TargetMode="External"/><Relationship Id="rId6" Type="http://schemas.openxmlformats.org/officeDocument/2006/relationships/hyperlink" Target="https://www.google.com/url?q=https://resh.edu.ru/subject/29/8/&amp;sa=D&amp;source=editors&amp;ust=1669492642702481&amp;usg=AOvVaw2BQU58Q37CTgBi-np7y4SL" TargetMode="External"/><Relationship Id="rId7" Type="http://schemas.openxmlformats.org/officeDocument/2006/relationships/hyperlink" Target="https://www.google.com/url?q=https://resh.edu.ru/subject/29/8/&amp;sa=D&amp;source=editors&amp;ust=1669492642702481&amp;usg=AOvVaw2BQU58Q37CTgBi-np7y4SL" TargetMode="External"/><Relationship Id="rId8" Type="http://schemas.openxmlformats.org/officeDocument/2006/relationships/hyperlink" Target="https://www.google.com/url?q=https://resh.edu.ru/subject/29/8/&amp;sa=D&amp;source=editors&amp;ust=1669492642702481&amp;usg=AOvVaw2BQU58Q37CTgBi-np7y4SL" TargetMode="External"/><Relationship Id="rId9" Type="http://schemas.openxmlformats.org/officeDocument/2006/relationships/hyperlink" Target="https://www.google.com/url?q=https://resh.edu.ru/subject/29/8/&amp;sa=D&amp;source=editors&amp;ust=1669492642711492&amp;usg=AOvVaw3e_pgXU-F41cKJIayI54oV" TargetMode="External"/><Relationship Id="rId10" Type="http://schemas.openxmlformats.org/officeDocument/2006/relationships/hyperlink" Target="https://www.google.com/url?q=https://resh.edu.ru/subject/29/8/&amp;sa=D&amp;source=editors&amp;ust=1669492642711492&amp;usg=AOvVaw3e_pgXU-F41cKJIayI54oV" TargetMode="External"/><Relationship Id="rId11" Type="http://schemas.openxmlformats.org/officeDocument/2006/relationships/hyperlink" Target="https://www.google.com/url?q=https://resh.edu.ru/subject/29/9/&amp;sa=D&amp;source=editors&amp;ust=1669492642717929&amp;usg=AOvVaw3LZ2u1jlt90hcPdYLY1nUd" TargetMode="External"/><Relationship Id="rId12" Type="http://schemas.openxmlformats.org/officeDocument/2006/relationships/hyperlink" Target="https://www.google.com/url?q=https://resh.edu.ru/subject/29/9/&amp;sa=D&amp;source=editors&amp;ust=1669492642717929&amp;usg=AOvVaw3LZ2u1jlt90hcPdYLY1nUd" TargetMode="External"/><Relationship Id="rId13" Type="http://schemas.openxmlformats.org/officeDocument/2006/relationships/hyperlink" Target="https://www.google.com/url?q=https://resh.edu.ru/subject/29/9/&amp;sa=D&amp;source=editors&amp;ust=1669492642717929&amp;usg=AOvVaw3LZ2u1jlt90hcPdYLY1nUd" TargetMode="External"/><Relationship Id="rId14" Type="http://schemas.openxmlformats.org/officeDocument/2006/relationships/hyperlink" Target="https://www.google.com/url?q=https://resh.edu.ru/subject/29/9/&amp;sa=D&amp;source=editors&amp;ust=1669492642717929&amp;usg=AOvVaw3LZ2u1jlt90hcPdYLY1nUd" TargetMode="External"/><Relationship Id="rId15" Type="http://schemas.openxmlformats.org/officeDocument/2006/relationships/hyperlink" Target="https://www.google.com/url?q=https://resh.edu.ru/subject/29/9/&amp;sa=D&amp;source=editors&amp;ust=1669492642717929&amp;usg=AOvVaw3LZ2u1jlt90hcPdYLY1nUd" TargetMode="External"/><Relationship Id="rId16" Type="http://schemas.openxmlformats.org/officeDocument/2006/relationships/hyperlink" Target="https://www.google.com/url?q=https://resh.edu.ru/subject/29/9/&amp;sa=D&amp;source=editors&amp;ust=1669492642717929&amp;usg=AOvVaw3LZ2u1jlt90hcPdYLY1nUd" TargetMode="External"/><Relationship Id="rId17" Type="http://schemas.openxmlformats.org/officeDocument/2006/relationships/hyperlink" Target="https://www.google.com/url?q=https://resh.edu.ru/subject/29/9/&amp;sa=D&amp;source=editors&amp;ust=1669492642717929&amp;usg=AOvVaw3LZ2u1jlt90hcPdYLY1nUd" TargetMode="External"/><Relationship Id="rId18" Type="http://schemas.openxmlformats.org/officeDocument/2006/relationships/hyperlink" Target="https://www.google.com/url?q=https://resh.edu.ru/subject/29/9/&amp;sa=D&amp;source=editors&amp;ust=1669492642717929&amp;usg=AOvVaw3LZ2u1jlt90hcPdYLY1nUd" TargetMode="External"/><Relationship Id="rId19" Type="http://schemas.openxmlformats.org/officeDocument/2006/relationships/hyperlink" Target="https://www.google.com/url?q=https://resh.edu.ru/subject/29/9/&amp;sa=D&amp;source=editors&amp;ust=1669492642717929&amp;usg=AOvVaw3LZ2u1jlt90hcPdYLY1nUd" TargetMode="External"/><Relationship Id="rId20" Type="http://schemas.openxmlformats.org/officeDocument/2006/relationships/hyperlink" Target="https://www.google.com/url?q=https://resh.edu.ru/subject/29/9/&amp;sa=D&amp;source=editors&amp;ust=1669492642717929&amp;usg=AOvVaw3LZ2u1jlt90hcPdYLY1nUd" TargetMode="External"/><Relationship Id="rId21" Type="http://schemas.openxmlformats.org/officeDocument/2006/relationships/footnotes" Target="footnotes.xml"/><Relationship Id="rId22" Type="http://schemas.openxmlformats.org/officeDocument/2006/relationships/numbering" Target="numbering.xm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Application>LibreOffice/7.2.2.2$Windows_X86_64 LibreOffice_project/02b2acce88a210515b4a5bb2e46cbfb63fe97d56</Application>
  <AppVersion>15.0000</AppVersion>
  <Pages>29</Pages>
  <Words>7424</Words>
  <Characters>55670</Characters>
  <CharactersWithSpaces>62803</CharactersWithSpaces>
  <Paragraphs>405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2024-08-06T19:02:00Z</dcterms:created>
  <dc:creator>пользователь</dc:creator>
  <dc:description/>
  <dc:language>ru-RU</dc:language>
  <cp:lastModifiedBy/>
  <dcterms:modified xsi:type="dcterms:W3CDTF">2024-08-07T17:10:58Z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