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Прокопьевска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</w:rPr>
        <w:t>ОШ № 11» Прокопьевского ГО</w:t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15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Биккининой Н.Р.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Семеновой Н.А.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от «01» сентября   2023 г. № 224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учебного предмета «Основы безопасности жизнедеятельности»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АООП ООО для учащихся с ЗПР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обучающихся 8-9 классов 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Составитель</w:t>
      </w:r>
      <w:r>
        <w:rPr>
          <w:rFonts w:ascii="Times New Roman" w:hAnsi="Times New Roman"/>
          <w:sz w:val="28"/>
          <w:szCs w:val="28"/>
          <w:lang w:val="ru-RU"/>
        </w:rPr>
        <w:t xml:space="preserve"> : учитель </w:t>
      </w:r>
    </w:p>
    <w:p>
      <w:pPr>
        <w:pStyle w:val="Normal"/>
        <w:spacing w:before="0" w:after="0"/>
        <w:ind w:left="120" w:hanging="0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ОБЖ</w:t>
      </w:r>
      <w:r>
        <w:rPr>
          <w:rFonts w:ascii="Times New Roman" w:hAnsi="Times New Roman"/>
          <w:sz w:val="28"/>
          <w:szCs w:val="28"/>
          <w:lang w:val="ru-RU"/>
        </w:rPr>
        <w:t xml:space="preserve"> Курносова Н.В.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г. Прокопьевск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‌,  </w:t>
      </w:r>
      <w:bookmarkStart w:id="3" w:name="c1839617-66db-4450-acc5-76a3deaf668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</w:t>
      </w:r>
      <w:r>
        <w:rPr>
          <w:rFonts w:cs="Times New Roman" w:ascii="Times New Roman" w:hAnsi="Times New Roman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sz w:val="28"/>
          <w:szCs w:val="28"/>
          <w:lang w:val="ru-RU"/>
        </w:rPr>
        <w:t>рограмме содержание учебного предмета ОБ</w:t>
      </w:r>
      <w:r>
        <w:rPr>
          <w:rFonts w:cs="Times New Roman" w:ascii="Times New Roman" w:hAnsi="Times New Roman"/>
          <w:sz w:val="28"/>
          <w:szCs w:val="28"/>
          <w:lang w:val="ru-RU"/>
        </w:rPr>
        <w:t>Ж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модуль № 1 «Культура безопасности жизнедеятельности в современном обществе»;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модуль № 2 «Безопасность в быту. Безопасность на объектах экономики»;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модуль № 3 «Безопасность на транспорте»;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модуль № 4 «Безопасность в общественных местах»;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модуль № 5 «Безопасность в природной среде»;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модуль № 6 «Здоровье и как его сохранить. Основы медицинских знаний»;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модуль № 7 «Безопасность в социуме»;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модуль № 8 «Безопасность в информационном пространстве»;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модуль № 9 «Основы противодействия экстремизму и терроризму»;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населения».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целях обеспечения системного подхода в изучении учебного предмета ОБ</w:t>
      </w:r>
      <w:r>
        <w:rPr>
          <w:rFonts w:cs="Times New Roman" w:ascii="Times New Roman" w:hAnsi="Times New Roman"/>
          <w:sz w:val="28"/>
          <w:szCs w:val="28"/>
          <w:lang w:val="ru-RU"/>
        </w:rPr>
        <w:t>Ж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Программой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учащихся.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Примерная рабочая программа разработана с целью оказания методической помощи преподавателям-организаторам, учителям ОБ</w:t>
      </w:r>
      <w:r>
        <w:rPr>
          <w:rFonts w:cs="Times New Roman" w:ascii="Times New Roman" w:hAnsi="Times New Roman"/>
          <w:sz w:val="28"/>
          <w:szCs w:val="28"/>
          <w:lang w:val="ru-RU"/>
        </w:rPr>
        <w:t>Ж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 составлении рабочей программы по учебному предмету, ориентированной на системно-деятельностный и практико-ориентированный подход в преподавании ОБ</w:t>
      </w:r>
      <w:r>
        <w:rPr>
          <w:rFonts w:cs="Times New Roman" w:ascii="Times New Roman" w:hAnsi="Times New Roman"/>
          <w:sz w:val="28"/>
          <w:szCs w:val="28"/>
          <w:lang w:val="ru-RU"/>
        </w:rPr>
        <w:t>Ж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учащимся с задержкой психического развития.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bookmarkStart w:id="4" w:name="_Toc95498132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Общая характеристика учебного предмета «Основы безопасности жизнедеятельности»</w:t>
      </w:r>
      <w:bookmarkEnd w:id="4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Изучение учебного предмета «Основы безопасности жизнедеятельности» способствует получению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 w:bidi="hi-IN"/>
        </w:rPr>
        <w:t xml:space="preserve">Значимость предмета для формирования жизненной компетенции учащихся с ЗПР заключается в </w:t>
      </w:r>
      <w:r>
        <w:rPr>
          <w:rFonts w:cs="Times New Roman" w:ascii="Times New Roman" w:hAnsi="Times New Roman"/>
          <w:sz w:val="28"/>
          <w:szCs w:val="28"/>
          <w:lang w:val="ru-RU"/>
        </w:rPr>
        <w:t>углублении представлений о целостной и подробной картине мира, понимании взаимосвязей между деятельностью человека и состоянием природы; получении навыков и компетенций личной безопасности в условиях опасных и чрезвычайных ситуаций социально сложного и технически насыщенного окружающего мира; умении распознавать и противостоять психологической манипуляции, социально неблагоприятному воздействию.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и особым образовательным потребностям учащихся с ЗПР.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Овладение учебным предметом «</w:t>
      </w:r>
      <w:r>
        <w:rPr>
          <w:rFonts w:cs="Times New Roman" w:ascii="Times New Roman" w:hAnsi="Times New Roman"/>
          <w:sz w:val="28"/>
          <w:szCs w:val="28"/>
          <w:lang w:val="ru-RU"/>
        </w:rPr>
        <w:t>Основы безопасности жизнедеятельности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» представляет определенную сложность для данной категории </w:t>
      </w:r>
      <w:r>
        <w:rPr>
          <w:rFonts w:cs="Times New Roman" w:ascii="Times New Roman" w:hAnsi="Times New Roman"/>
          <w:sz w:val="28"/>
          <w:szCs w:val="28"/>
          <w:lang w:val="ru-RU"/>
        </w:rPr>
        <w:t>учащихся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с ОВЗ. </w:t>
      </w:r>
      <w:r>
        <w:rPr>
          <w:rFonts w:eastAsia="Times New Roman" w:cs="Times New Roman" w:ascii="Times New Roman" w:hAnsi="Times New Roman"/>
          <w:sz w:val="28"/>
          <w:szCs w:val="28"/>
        </w:rPr>
        <w:t>Это связано со свое</w:t>
      </w:r>
      <w:r>
        <w:rPr>
          <w:rFonts w:cs="Times New Roman" w:ascii="Times New Roman" w:hAnsi="Times New Roman"/>
          <w:sz w:val="28"/>
          <w:szCs w:val="28"/>
        </w:rPr>
        <w:t xml:space="preserve">образием психической деятельности учащихся с ЗПР: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низким уровнем познавательной активности, вследствие чего обучающиеся овладевают гораздо меньшим объемом знаний и представлений об окружающем мире, чем их нормативно развивающиеся сверстники;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преимущественно пассивным характером усвоения знаний, которые с трудом актуализируются;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низким уровнем развития познавательной сферы, трудностями понимания причинно-следственных связей и прогнозирования последствий тех или иных действий;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недостаточной сформированностью саморегуляции деятельности и поведения.</w:t>
      </w:r>
    </w:p>
    <w:p>
      <w:pPr>
        <w:pStyle w:val="Normal"/>
        <w:tabs>
          <w:tab w:val="clear" w:pos="720"/>
          <w:tab w:val="left" w:pos="2080" w:leader="none"/>
          <w:tab w:val="left" w:pos="3380" w:leader="none"/>
          <w:tab w:val="left" w:pos="3720" w:leader="none"/>
          <w:tab w:val="left" w:pos="5020" w:leader="none"/>
          <w:tab w:val="left" w:pos="6560" w:leader="none"/>
          <w:tab w:val="left" w:pos="7780" w:leader="none"/>
          <w:tab w:val="left" w:pos="97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 адаптации программы основное внимание обращается на овладение обучающимися с ЗПР практическими умениями и навыками, на уменьшение объема теоретических сведений, включение отдельных тем или целых разделов в материалы для обзорного или ознакомительного изучения.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bookmarkStart w:id="5" w:name="_Toc95498133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Цели и задачи изучения учебного предмета «Основы безопасности жизнедеятельности»</w:t>
      </w:r>
      <w:bookmarkEnd w:id="5"/>
    </w:p>
    <w:p>
      <w:pPr>
        <w:pStyle w:val="Normal"/>
        <w:tabs>
          <w:tab w:val="clear" w:pos="720"/>
          <w:tab w:val="left" w:pos="2080" w:leader="none"/>
          <w:tab w:val="left" w:pos="3380" w:leader="none"/>
          <w:tab w:val="left" w:pos="3720" w:leader="none"/>
          <w:tab w:val="left" w:pos="5020" w:leader="none"/>
          <w:tab w:val="left" w:pos="6560" w:leader="none"/>
          <w:tab w:val="left" w:pos="7780" w:leader="none"/>
          <w:tab w:val="left" w:pos="97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Целью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изучения учебного предмета «Основы безопасности жизнедеятельности» на уровне основного общего образования является формирование у учащихся базового уровня культуры безопасности жизнедеятельности в соответствии с современными потребностями личности, общества и государства</w:t>
      </w:r>
    </w:p>
    <w:p>
      <w:pPr>
        <w:pStyle w:val="Normal"/>
        <w:tabs>
          <w:tab w:val="clear" w:pos="720"/>
          <w:tab w:val="left" w:pos="2080" w:leader="none"/>
          <w:tab w:val="left" w:pos="3380" w:leader="none"/>
          <w:tab w:val="left" w:pos="3720" w:leader="none"/>
          <w:tab w:val="left" w:pos="5020" w:leader="none"/>
          <w:tab w:val="left" w:pos="6560" w:leader="none"/>
          <w:tab w:val="left" w:pos="7780" w:leader="none"/>
          <w:tab w:val="left" w:pos="97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Достижение этих целей применительно к учащимся с задержкой психического развития обеспечивается решением следующих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задач: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освоение обучающимися с ЗПР знаний о безопасном поведении в повседневной жизнедеятельности;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понимание необходимости беречь и сохранять свое здоровье как индивидуальную и общественную ценность;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понимание необходимости сохранения природы и окружающей среды для полноценной жизни человека;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освоение обучающимися с ЗПР умений экологического проектирования безопасной жизнедеятельности с учетом природных, техногенных и социальных рисков;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освоение умений оказывать первую помощь пострадавшим;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освоение умений проявлять предосторожность в ситуациях неопределенности;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освоение умений использовать средства индивидуальной и коллективной защиты.</w:t>
      </w:r>
    </w:p>
    <w:p>
      <w:pPr>
        <w:pStyle w:val="Normal"/>
        <w:tabs>
          <w:tab w:val="clear" w:pos="720"/>
          <w:tab w:val="left" w:pos="2080" w:leader="none"/>
          <w:tab w:val="left" w:pos="3380" w:leader="none"/>
          <w:tab w:val="left" w:pos="3720" w:leader="none"/>
          <w:tab w:val="left" w:pos="5020" w:leader="none"/>
          <w:tab w:val="left" w:pos="6560" w:leader="none"/>
          <w:tab w:val="left" w:pos="7780" w:leader="none"/>
          <w:tab w:val="left" w:pos="97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Освоение и понимание учебного предмета «Основы безопасности жизнедеятельности» направлено на: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воспитание у учащихся с ЗПР чувства ответственности за личную безопасность, ценностного отношения к своему здоровью и жизни;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развитие у учащихся с ЗПР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формирование у учащихся с ЗПР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антиэкстримистской и антитеррористической личностной позиции, нетерпимости к действиям и влияниям, представляющим угрозу для жизни человека.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bookmarkStart w:id="6" w:name="_Toc95498134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Особенности отбора и адаптации учебного материала по основам безопасности жизнедеятельности</w:t>
      </w:r>
      <w:bookmarkEnd w:id="6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Особенности психического развития учащихся с ЗПР обусловливают дополнительные коррекционные задачи учебного предмета «Основы безопасности жизнедеятельности», направленные на развитие мыслительной деятельности, повышение познавательной активности, формирование саморегуляции деятельности и коммуникативных навыков.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Для преодоления трудностей в изучении учебного предмета «Основы безопасности жизнедеятельности» необходима адаптация объема и характера учебного материала к познавательным возможностям учащихся с ЗПР: учебный материал необходимо преподносить небольшими порциями, усложняя его постепенно, изыскивать способы адаптации трудных заданий, некоторые темы давать как ознакомительные (в программе они выделены курсивом); теоретический материал рекомендуется изучать в процессе практической деятельности по решению учебных задач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 Органическое единство практической и мыслительной деятельности учащихся на уроках ОБЖ способствует прочному и осознанному формированию жизненных компетенций.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Изучение учебного предмета «Основы безопасности жизнедеятельности» позволяет учащимся с ЗПР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Программа предоставляет автору рабочей программы свободу в распределении материала по годам обучения и четвертям (триместрам). Тематическое планирование программы курса «Основы безопасности жизнедеятельности» может быть разработано как по линейному, так и по концентрическому принципу. Предлагается два варианта тематического планирования. Первый построен по линейному принципу, предполагает последовательное изучение модулей программы в течении двух лет (8-9 класс) может применяться в условиях инклюзивного класса. Второй вариант построен по концентрическому принципу, все модули изучаются и в 8, и в 9 классе с постепенным усложнением тем, данный вариант используется в отдельном классе для учащихся с ЗПР. Вариант тематического планирования самостоятельно определяется образовательной организацией и зависит от индивидуальных возможностей учащихся с ЗПР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При составлении рабочих программ в отдельных темах возможны дополнения с учетом региональных особенностей.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В</w:t>
      </w:r>
      <w:bookmarkStart w:id="7" w:name="_Toc95498135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иды деятельности учащихся с ЗПР, обусловленные особыми образовательными потребностями и обеспечивающие осмысленное освоение содержании образования по предмету «Основы безопасности жизнедеятельности»</w:t>
      </w:r>
      <w:bookmarkEnd w:id="7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Содержание видов деятельности определяется особыми образовательными потребностями учащихся с ЗПР. Помимо широко используемых в ООП ООО общих для всех учащихся видов деятельности следует усилить специфичные для данной категории подростков, обеспечивающие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деятельности; введение дополнительных заданий, обеспечивающих коррекцию регуляции учебно-познавательной деятельности и контроль собственного результата.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 изучении материала по ОБЖ целесообразно давать алгоритм ответа или наводящие вопросы, использовать план, составленный при подготовке домашнего задания, которые помогут последовательно изложить материал; упражнения, направленные на отработку плохо усвоенного материала, обсуждение ошибок и их устранение.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Т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ематическая и терминологическая лексика соответствует ООП ООО.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Для учащихся с ЗПР существенными являются приемы работы с лексическим материалом по предмету. Проводится специальная работа по введению в активный словарь учащихся соответствующей терминологии. Изучаемые термины вводятся на полисенсорной основе; обязательна визуальная поддержка, алгоритмы работы с определением, опорные схемы для актуализации терминологии.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bookmarkStart w:id="8" w:name="_Toc95498136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Место учебного предмета «Основы безопасности жизнедеятельности» в учебном плане</w:t>
      </w:r>
      <w:bookmarkEnd w:id="8"/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Организация вправе самостоятельно определять последовательность тематических линий учебного предмета «Основы безопасности жизнедеятельности» и количество часов для их освоения. Конкретное наполнение модулей может быть скорректировано и конкретизировано с учётом региональных (географических, социальных, этнических и др.), а также бытовых и других местных особенностей.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textAlignment w:val="center"/>
        <w:rPr>
          <w:rFonts w:ascii="Times New Roman" w:hAnsi="Times New Roman" w:eastAsia="" w:cs="Times New Roman" w:eastAsiaTheme="majorEastAsia"/>
          <w:bCs/>
          <w:sz w:val="28"/>
          <w:szCs w:val="28"/>
          <w:lang w:val="ru-RU"/>
        </w:rPr>
      </w:pPr>
      <w:r>
        <w:rPr>
          <w:rFonts w:eastAsia="" w:cs="Times New Roman" w:ascii="Times New Roman" w:hAnsi="Times New Roman" w:eastAsiaTheme="majorEastAsia"/>
          <w:bCs/>
          <w:sz w:val="28"/>
          <w:szCs w:val="28"/>
          <w:lang w:val="ru-RU"/>
        </w:rPr>
        <w:t xml:space="preserve">СОДЕРЖАНИЕ УЧЕБНОГО ПРЕДМЕТА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textAlignment w:val="center"/>
        <w:rPr>
          <w:rFonts w:ascii="Times New Roman" w:hAnsi="Times New Roman" w:eastAsia="" w:cs="Times New Roman" w:eastAsiaTheme="majorEastAsia"/>
          <w:bCs/>
          <w:caps/>
          <w:sz w:val="28"/>
          <w:szCs w:val="28"/>
          <w:lang w:val="ru-RU"/>
        </w:rPr>
      </w:pPr>
      <w:bookmarkStart w:id="9" w:name="_Toc95498137"/>
      <w:r>
        <w:rPr>
          <w:rFonts w:eastAsia="" w:cs="Times New Roman" w:ascii="Times New Roman" w:hAnsi="Times New Roman" w:eastAsiaTheme="majorEastAsia"/>
          <w:bCs/>
          <w:caps/>
          <w:sz w:val="28"/>
          <w:szCs w:val="28"/>
          <w:lang w:val="ru-RU"/>
        </w:rPr>
        <w:t>«Основы безопасности жизнедеятельности»</w:t>
      </w:r>
      <w:bookmarkEnd w:id="9"/>
    </w:p>
    <w:p>
      <w:pPr>
        <w:pStyle w:val="Normal"/>
        <w:spacing w:lineRule="auto" w:line="240" w:before="0" w:after="0"/>
        <w:ind w:left="709" w:firstLine="227"/>
        <w:rPr>
          <w:rFonts w:ascii="Times New Roman" w:hAnsi="Times New Roman" w:eastAsia="" w:cs="Times New Roman" w:eastAsiaTheme="majorEastAsia"/>
          <w:bCs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Модуль № 1 «Культура безопасности жизнедеятельности в современном обществе»: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цель и задачи учебного предмета ОБЖ, его ключевые понятия и значение для человека;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источники и факторы опасности, их классификация;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общие принципы безопасного поведения;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уровни взаимодействия человека и окружающей среды;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Модуль № 2 «Безопасность в быту. безопасность на объектах экономики»: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основные источники опасности в быту и их классификация;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защита прав потребителя, сроки годности и состав продуктов питания;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признаки отравления, приёмы и правила оказания первой помощи;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комплектования и хранения домашней аптечки;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бытовые травмы и правила их предупреждения, приёмы и правила оказания первой помощи;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поведения в подъезде и лифте, а также при входе и выходе из них;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пожар и факторы его развития;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первичные средства пожаротушения;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права, обязанности и ответственность граждан в области пожарной безопасности;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ситуации криминального характера, правила поведения с малознакомыми людьми;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классификация аварийных ситуаций в коммунальных системах жизнеобеспечения;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классификация аварийных ситуаций на объектах экономики;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подготовки к возможным авариям на опасных объектах экономики, порядок действий при авариях на опасных объектах экономики.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Модуль № 3 «Безопасность на транспорте»: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дорожного движения и дорожные знаки для пешеходов;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«дорожные ловушки» и правила их предупреждения;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световозвращающие элементы и правила их применения;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дорожного движения для пассажиров;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поведения пассажира мотоцикла;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монотранспорта (мопедов и мотоциклов);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дорожные знаки для водителя велосипеда, сигналы велосипедиста;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подготовки велосипеда к пользованию;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дорожно-транспортные происшествия и причины их возникновения;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основные факторы риска возникновения дорожно-транспортных происшествий;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очевидца дорожно-транспортного происшествия;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пожаре на транспорте;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особенности различных видов транспорта (подземного, железнодорожного, водного, воздушного);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первая помощь и последовательность её оказания;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и приёмы оказания первой помощи при различных травмах в результате чрезвычайных ситуаций на транспорте.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Модуль № 4 «Безопасность в общественных местах»: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вызова экстренных служб и порядок взаимодействия с ними;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беспорядках в местах массового пребывания людей;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попадании в толпу и давку;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обнаружении угрозы возникновения пожара;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эвакуации из общественных мест и зданий;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взаимодействии с правоохранительными органами.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Модуль № 5 «Безопасность в природной среде»: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укусах диких животных, змей, пауков, клещей и насекомых;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автономном существовании в природной среде;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ориентирования на местности, способы подачи сигналов бедствия;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обнаружении тонущего человека;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поведения при нахождении на плавсредствах;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правила поведения при нахождении на льду, порядок действий при обнаружении человека в полынье;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правила безопасного поведения при неблагоприятной экологической обстановке</w:t>
      </w:r>
      <w:r>
        <w:rPr>
          <w:rStyle w:val="Style16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.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чрезвычайные ситуации природного характера и их классификация;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безопасного поведения в горах;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снежные лавины, их характеристики и опасности, порядок действий при попадании в лавину;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-4"/>
          <w:sz w:val="28"/>
          <w:szCs w:val="28"/>
          <w:lang w:val="ru-RU"/>
        </w:rPr>
        <w:t xml:space="preserve">камнепады, их характеристики и опасности, порядок действий, </w:t>
      </w:r>
      <w:r>
        <w:rPr>
          <w:rFonts w:cs="Times New Roman" w:ascii="Times New Roman" w:hAnsi="Times New Roman"/>
          <w:sz w:val="28"/>
          <w:szCs w:val="28"/>
          <w:lang w:val="ru-RU"/>
        </w:rPr>
        <w:t>необходимых для снижения риска попадания под камнепад;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сели, их характеристики и опасности, порядок действий при попадании в зону селя;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оползни, их характеристики и опасности, порядок действий при начале оползня;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наводнения, их характеристики и опасности, порядок действий при наводнении;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цунами, их характеристики и опасности, порядок действий при нахождении в зоне цунами;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ураганы, бури, смерчи, их характеристики и опасности, порядок действий при ураганах, бурях и смерчах;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грозы, их характеристики и опасности, порядок действий при попадании в грозу;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Модуль № 6 «Здоровье и как его сохранить. Основы медицинских знаний»: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факторы, влияющие на здоровье человека, опасность вредных привычек;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элементы здорового образа жизни, ответственность за сохранение здоровья;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понятие «инфекционные заболевания», причины их возникновения;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меры профилактики неинфекционных заболеваний и защиты от них;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диспансеризация и её задачи;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понятия «психическое здоровье» и «психологическое благополучие», современные модели психического здоровья и здоровой личности;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стресс и его влияние на человека, меры профилактики стресса, способы самоконтроля и саморегуляции эмоциональных состояний;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назначение и состав аптечки первой помощи;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Модуль № 7 «Безопасность в социуме»: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понятие «конфликт» и стадии его развития, факторы и причины развития конфликта;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способ разрешения конфликта с помощью третьей стороны (модератора);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опасные формы проявления конфликта: агрессия, домашнее насилие и буллинг;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безопасной коммуникации с незнакомыми людьми.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Модуль № 8 «Безопасность в информационном пространстве»: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риски и угрозы при использовании Интернета;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опасные явления цифровой среды: вредоносные программы и приложения и их разновидности;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кибергигиены, необходимые для предупреждения возникновения сложных и опасных ситуаций в цифровой среде;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противоправные действия в Интернете;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Модуль № 9 «Основы противодействия экстремизму и терроризму»: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безопасного поведения в условиях совершения теракта;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классификация чрезвычайных ситуаций природного и техногенного характера;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антикоррупционное поведение как элемент общественной и государственной безопасности;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информирование и оповещение населения о чрезвычайных ситуациях, система ОКСИОН;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К</w:t>
      </w:r>
      <w:bookmarkStart w:id="10" w:name="_Toc95498138"/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онтрольно-измерительные материалы</w:t>
      </w:r>
      <w:bookmarkEnd w:id="1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Для организации проверки, учета и контроля знаний учащихся с ЗПР по предмету предусмотрен контроль знаний в виде: контрольных работ, самостоятельных работ, зачетов, практических работ, тестирования. Одним из методов контроля результатов обучения учащихся с ЗПР является метод поливариативного экспресс-тестирования с конструируемыми ответами. Его отличительными чертами являются: оперативность, высокая степень индивидуализации знаний, сравнительно малые затраты времени и труда на проверку ответов учащихся.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Для учащихся с ЗПР возможно изменение формулировки заданий на «пошаговую», адаптация предлагаемого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рабочей программе предусмотрено 12 контрольных работ, выполнение контрольных работ по классам будет зависеть от выбранного варианта тематического планирования.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jc w:val="both"/>
        <w:textAlignment w:val="center"/>
        <w:rPr>
          <w:rFonts w:ascii="Times New Roman" w:hAnsi="Times New Roman" w:eastAsia="" w:cs="Times New Roman" w:eastAsiaTheme="majorEastAsia"/>
          <w:b/>
          <w:b/>
          <w:caps/>
          <w:sz w:val="28"/>
          <w:szCs w:val="28"/>
          <w:lang w:val="ru-RU"/>
        </w:rPr>
      </w:pPr>
      <w:bookmarkStart w:id="11" w:name="_Toc95498139"/>
      <w:r>
        <w:rPr>
          <w:rFonts w:eastAsia="" w:cs="Times New Roman" w:ascii="Times New Roman" w:hAnsi="Times New Roman" w:eastAsiaTheme="majorEastAsia"/>
          <w:b/>
          <w:sz w:val="28"/>
          <w:szCs w:val="28"/>
          <w:lang w:val="ru-RU"/>
        </w:rPr>
        <w:t>ПЛАНИРУЕМЫЕ РЕЗУЛЬТАТЫ ОСВОЕНИЯ УЧЕБНОГО ПРЕДМЕТА «ОСНОВЫ БЕЗОПАСНОСТИ ЖИЗНЕДЕЯТЕЛЬНОСТИ» НА УРОВНЕ ОСНОВНОГО ОБЩЕГО ОБРАЗОВАНИЯ</w:t>
      </w:r>
      <w:bookmarkEnd w:id="11"/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с ЗПР по завершении обучения в основной школе. Результаты освоения учебного предмета «Основы безопасности жизнедеятельности» обучающимися с ЗПР </w:t>
      </w:r>
      <w:r>
        <w:rPr>
          <w:rFonts w:cs="Times New Roman" w:ascii="Times New Roman" w:hAnsi="Times New Roman"/>
          <w:sz w:val="28"/>
          <w:szCs w:val="28"/>
          <w:lang w:val="ru-RU"/>
        </w:rPr>
        <w:t>совпадают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 соответствующими результатами  рабочей программы учебного предмета «Основы безопасности жизнедеятельности» образовательной программы основного общего образования.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Наиболее значимые личностные и метапредметные результаты для учащихся с ЗПР: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ap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val="ru-RU"/>
        </w:rPr>
        <w:t>Личностные результаты: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чувство ответственности и долга перед своей семьей, малой и большой Родиной;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неприятие любых форм экстремизма, дискриминации;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способность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осмысление личного и чужого опыта, наблюдений, поступков;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ценность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соблюдение правил безопасности, в том числе навыки безопасного поведения в интернет-среде;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основы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освоение социальных норм, правил поведения в группах и сообществах, включая взрослые и социальные сообщества;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повышение уровня своей компетентности через практическую деятельность, в том числе умение учиться у других людей;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умений продуктивной коммуникации со сверстниками;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последствия; формулировать и оценивать риски, уметь находить позитивное в произошедшей ситуации; быть готовым действовать в отсутствие гарантий успеха;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способность связаться удобным способом и запросить помощь, корректно и точно сформулировав возникшую проблему;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применение в повседневной жизни правил личной безопасности;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способность критически оценивать полученную от собеседника информацию;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умение передать свои впечатления, соображения, умозаключения так, чтобы быть понятым другим человеком;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способность принимать и включать в свой личный опыт жизненный опыт других людей, исключая асоциальные проявления;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адекватность поведения учащегося с точки зрения опасности или безопасности для себя или для окружающих;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способность корректно устанавливать и ограничивать контакт в зависимости от социальной ситуации;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способность распознавать и противостоять психологической манипуляции, социально неблагоприятному воздействию.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ap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val="ru-RU"/>
        </w:rPr>
        <w:t>Метапредметные результаты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определять понятия, создавать обобщения, устанавливать аналогии, классифицировать по заданным основаниям и критериям (например, для классификации опасных и чрезвычайных ситуаций, видов террористической и экстремистской деятельности), устанавливать после предварительного анализа причинно-следственные связи, строить логическое рассуждение, умозаключение (по аналогии) и делать выводы;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применять знаки и символы, модели и схемы для решения учебных и познавательных задач;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знать и использовать приемы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формулировать, аргументировать и отстаивать свое мнение;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проявлять компетентность в области использования информационно-коммуникационных технологий;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регулятивными действиями: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планировать пути достижения целей защищенности, в том числе альтернативные, выбирать наиболее эффективные способы решения учебных и познавательных задач;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оценивать правильность выполнения учебной задачи в области безопасности жизнедеятельности, собственные возможности ее решения;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>
      <w:pPr>
        <w:pStyle w:val="Normal"/>
        <w:widowControl w:val="false"/>
        <w:tabs>
          <w:tab w:val="clear" w:pos="720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caps/>
          <w:sz w:val="28"/>
          <w:szCs w:val="28"/>
          <w:lang w:val="ru-RU"/>
        </w:rPr>
        <w:t>Предметные результаты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Предметные результаты характеризуют сформированностью у учащихся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 учебному предмету «Основы безопасности жизнедеятельности»: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в</w:t>
      </w:r>
      <w:r>
        <w:rPr>
          <w:rFonts w:eastAsia="Arial Unicode MS" w:cs="Times New Roman" w:ascii="Times New Roman" w:hAnsi="Times New Roman"/>
          <w:kern w:val="2"/>
          <w:sz w:val="28"/>
          <w:szCs w:val="28"/>
        </w:rPr>
        <w:t> </w:t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противодействии основным вызовам современности: терроризму, экстремизму, незаконному распространению наркотических средств;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</w:t>
      </w:r>
      <w:r>
        <w:rPr>
          <w:rFonts w:eastAsia="Arial Unicode MS" w:cs="Times New Roman" w:ascii="Times New Roman" w:hAnsi="Times New Roman"/>
          <w:kern w:val="2"/>
          <w:sz w:val="28"/>
          <w:szCs w:val="28"/>
        </w:rPr>
        <w:t> </w:t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— защите Отечества;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опасные производства, дорожное движение, общественные места и социум, природа, коммуникационные связи и каналы);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овладение знаниями и умениями применять меры и средства индивидуальной защиты, приёмы рационального и безопасного поведения в</w:t>
      </w:r>
      <w:r>
        <w:rPr>
          <w:rFonts w:eastAsia="Arial Unicode MS" w:cs="Times New Roman" w:ascii="Times New Roman" w:hAnsi="Times New Roman"/>
          <w:kern w:val="2"/>
          <w:sz w:val="28"/>
          <w:szCs w:val="28"/>
        </w:rPr>
        <w:t> </w:t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опасных и чрезвычайных ситуациях;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овладение знаниями и умениями предупреждения опасных и чрезвычайных ситуаций во время пребывания в различных средах (бытовые условия, опасные производства, дорожное движение, общественные места и социум, природа, коммуникационные связи и каналы).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Организация вправе самостоятельно определять последовательность модулей для освоения обучающимися содержания учебного предмета «Основы безопасности жизнедеятельности».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Предлагается распределение предметных результатов, формируемых в ходе изучения учебного предмета ОБЖ, сгруппировать по учебным модулям: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Модуль 1 «Культура безопасности жизнедеятельности в современном обществе»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ориентироваться в понятиях опасной и чрезвычайной ситуации, </w:t>
      </w:r>
      <w:r>
        <w:rPr>
          <w:rFonts w:cs="Times New Roman" w:ascii="Times New Roman" w:hAnsi="Times New Roman"/>
          <w:sz w:val="28"/>
          <w:szCs w:val="28"/>
          <w:lang w:val="ru-RU"/>
        </w:rPr>
        <w:t>анализировать с опорой на алгоритм учебных действий, в чем их сходство и различия (виды чрезвычайных ситуаций, в том числе террористического характера);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представление о понятии культуры безопасности (как способности предвидеть, по возможности избегать, действовать в опасных ситуациях);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приводить с опорой на справочный материал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классифицировать с опорой на образец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объяснять с опорой на справочный материал общие принципы безопасного поведения.</w:t>
      </w:r>
    </w:p>
    <w:p>
      <w:pPr>
        <w:pStyle w:val="Normal"/>
        <w:tabs>
          <w:tab w:val="clear" w:pos="720"/>
          <w:tab w:val="left" w:pos="993" w:leader="none"/>
          <w:tab w:val="left" w:pos="1276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993" w:leader="none"/>
          <w:tab w:val="left" w:pos="1276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/>
        </w:rPr>
        <w:t>Модуль 2 «Безопасность в быту. Безопасность на объектах экономики»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представление об особенностях жизнеобеспечения жилища;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классифицировать с опорой на образец источники опасности в быту (пожароопасные предметы, электроприборы, газовое оборудование, бытовая химия, медикаменты);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знать права, обязанности и ответственность граждан в области пожарной безопасности;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понимать ситуации криминального характера;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знать правила вызова экстренных служб и ответственность за ложные сообщения;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в ситуациях криминального характера;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  <w:t>Модуль 3 «Безопасность на транспорте»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классифицировать с опорой на образец виды опасностей на транспорте (наземный, подземный, железнодорожный, водный, воздушный);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  <w:t>Модуль 4 «Безопасность в общественных местах»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описывать с опорой на справочный материал потенциальные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источники опасности в общественных местах, в том числе техногенного происхождения;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понимать и описывать с опорой на справочный материал ситуации криминогенного и антиобщественного характера (кража, грабеж, мошенничество, хулиганство, ксенофобия);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соблюдать правила безопасного поведения в местах массового пребывания людей (в толпе);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знать правила информирования экстренных служб;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эвакуироваться из общественных мест и зданий;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при возникновении пожара и происшествиях в общественных местах;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в ситуациях криминогенного и антиобщественного характера.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  <w:t>Модуль 5 «Безопасность в природной среде»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раскрывать с опорой на справочный материал смысл понятия экологии, экологической культуры, значения экологии для устойчивого развития общества;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соблюдать правила безопасного поведения на природе;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объяснять с опорой на справочный материал правила безопасного поведения на водоемах в различное время года;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объяснять правила само- и взаимопомощи терпящим бедствие на воде;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знать и применять способы подачи сигнала о помощи.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  <w:t>Модуль 6 «Здоровье и как его сохранить. Основы медицинских знаний»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раскрывать с опорой на справочный материал смысл понятий здоровья (физического и психического) и здорового образа жизни;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описывать факторы, влияющие на здоровье человека;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раскрывать с опорой на справочный материал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негативное отношение к вредным привычкам (табакокурение, алкоголизм, наркомания, игровая зависимость);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приводить с опорой на справочный материал примеры мер защиты от инфекционных и неинфекционных заболеваний;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характеризовать с опорой на план основные мероприятия, проводимые в Российской Федерации по обеспечению безопасности населения при угрозе и во время чрезвычайных ситуаций биолого-социального характера;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оказывать первую помощь и самопомощь при неотложных состояниях.</w:t>
      </w:r>
    </w:p>
    <w:p>
      <w:pPr>
        <w:pStyle w:val="Normal"/>
        <w:tabs>
          <w:tab w:val="clear" w:pos="720"/>
          <w:tab w:val="left" w:pos="226" w:leader="none"/>
          <w:tab w:val="left" w:pos="993" w:leader="none"/>
          <w:tab w:val="left" w:pos="1134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226" w:leader="none"/>
          <w:tab w:val="left" w:pos="993" w:leader="none"/>
          <w:tab w:val="left" w:pos="1134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  <w:t>Модуль 7 «Безопасность в социуме»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приводить с опорой на справочный материал примеры межличностного и группового конфликта;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представление о способах избегания и разрешения конфликтных ситуаций;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представление об опасных проявлениях конфликтов (в том числе насилие, буллинг (травля));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приводить с опорой на справочный материал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распознавать опасности и соблюдать правила безопасного поведения в практике современных молодежных увлечений;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при опасных проявлениях конфликта и при возможных манипуляциях.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  <w:t>Модуль 8 «Безопасность в информационном пространстве»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приводить с опорой на справочный материал примеры информационных и компьютерных угроз;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представление о потенциальных рисках и угрозах при использовании сети Интернет (далее – Интернет), предупреждать риски и угрозы в сети Интернет (в том числе вовлечения в экстремистские, террористические и иные деструктивные интернет-сообщества);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владеть принципами безопасного использования Интернета;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предупреждать возникновение сложных и опасных ситуаций;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  <w:t>Модуль 9 «Основы противодействия экстремизму и терроризму»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объяснять с опорой на справочный материал понятия экстремизма, терроризма, их причины и последствия;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негативное отношение к экстремистской и террористической деятельности;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представление об организационных основах системы противодействия терроризму и экстремизму в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распознавать ситуации угрозы террористического акта в доме, в общественном месте;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20" w:right="20"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/>
        </w:rPr>
        <w:t>Модуль 10 «Взаимодействие личности, общества и государства в обеспечении безопасности жизни и здоровья населения»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представление о роли человека, общества и государства при обеспечении безопасности жизни и здоровья населения в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понимать и различать основные мероприятия, проводимые в Российской Федерации по обеспечению безопасности населения при угрозе и во время чрезвычайных ситуаций различного характера;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знать правила оповещения и эвакуации населения в условиях чрезвычайных ситуаций;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владеть правилами безопасного поведения и безопасно действовать в различных ситуациях;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владеть способами антикоррупционного поведения с учетом возрастных обязанностей;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информировать население и соответствующие органы о возникновении опасных ситуаций.</w:t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 w:eastAsia="ru-RU"/>
        </w:rPr>
        <w:t>Календарно-тематическое планирование 8 класс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/>
      </w:r>
    </w:p>
    <w:tbl>
      <w:tblPr>
        <w:tblW w:w="16910" w:type="dxa"/>
        <w:jc w:val="left"/>
        <w:tblInd w:w="-1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1" w:noVBand="1" w:lastRow="0" w:firstColumn="1" w:lastColumn="0" w:noHBand="0" w:val="04a0"/>
      </w:tblPr>
      <w:tblGrid>
        <w:gridCol w:w="556"/>
        <w:gridCol w:w="3328"/>
        <w:gridCol w:w="6"/>
        <w:gridCol w:w="12"/>
        <w:gridCol w:w="832"/>
        <w:gridCol w:w="7"/>
        <w:gridCol w:w="12"/>
        <w:gridCol w:w="832"/>
        <w:gridCol w:w="30"/>
        <w:gridCol w:w="1000"/>
        <w:gridCol w:w="2269"/>
        <w:gridCol w:w="1016"/>
        <w:gridCol w:w="1069"/>
        <w:gridCol w:w="2888"/>
        <w:gridCol w:w="672"/>
        <w:gridCol w:w="1099"/>
        <w:gridCol w:w="25"/>
        <w:gridCol w:w="252"/>
        <w:gridCol w:w="24"/>
        <w:gridCol w:w="304"/>
        <w:gridCol w:w="24"/>
        <w:gridCol w:w="25"/>
        <w:gridCol w:w="277"/>
        <w:gridCol w:w="350"/>
      </w:tblGrid>
      <w:tr>
        <w:trPr>
          <w:trHeight w:val="407" w:hRule="atLeast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bookmarkStart w:id="12" w:name="1"/>
            <w:bookmarkStart w:id="13" w:name="587b177bb867293d57209f254d0af4d42f785795"/>
            <w:bookmarkEnd w:id="12"/>
            <w:bookmarkEnd w:id="13"/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 разделов тем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188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Форма контроля</w:t>
            </w:r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примечание</w:t>
            </w:r>
          </w:p>
        </w:tc>
        <w:tc>
          <w:tcPr>
            <w:tcW w:w="6357" w:type="dxa"/>
            <w:gridSpan w:val="9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34" w:hRule="atLeast"/>
        </w:trPr>
        <w:tc>
          <w:tcPr>
            <w:tcW w:w="5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328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85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357" w:type="dxa"/>
            <w:gridSpan w:val="9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9900" w:type="dxa"/>
            <w:gridSpan w:val="12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Глава 1. Правила личной безопасности 7 часов</w:t>
            </w:r>
          </w:p>
        </w:tc>
        <w:tc>
          <w:tcPr>
            <w:tcW w:w="6357" w:type="dxa"/>
            <w:gridSpan w:val="9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9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1.Пожарная безопасность 2 часа</w:t>
            </w:r>
          </w:p>
        </w:tc>
        <w:tc>
          <w:tcPr>
            <w:tcW w:w="6357" w:type="dxa"/>
            <w:gridSpan w:val="9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3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Водный инструктаж по ТБ. Пожар: причины и последствия. Землетрясение.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Правила поведения при пожаре.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Составление плана параграфа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990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.Безопасность в быту 1 час</w:t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Безопасность в быту.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 опрос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9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3. Безопасность на дорогах 2 часа</w:t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89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Правила безопасного поведения пешеходов и пассажиров.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89" w:hRule="atLeast"/>
        </w:trPr>
        <w:tc>
          <w:tcPr>
            <w:tcW w:w="5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Правила безопасного поведения велосипедиста</w:t>
            </w:r>
          </w:p>
        </w:tc>
        <w:tc>
          <w:tcPr>
            <w:tcW w:w="85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03.10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9900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4. Безопасность на водоемах 2 часа</w:t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Правила поведения у воды.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Меры безопасности на воде.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continue"/>
            <w:tcBorders>
              <w:lef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1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Контрольная работа по главе №1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9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Глава№2 Защита от чрезвычайной ситуации13 часов</w:t>
            </w:r>
          </w:p>
        </w:tc>
        <w:tc>
          <w:tcPr>
            <w:tcW w:w="5753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Чрезвычайные ситуации природного характера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Составление плана параграфа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Землетрясение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Извержение вулкана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07.11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3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Оползни. Обвалы</w:t>
            </w:r>
          </w:p>
        </w:tc>
        <w:tc>
          <w:tcPr>
            <w:tcW w:w="85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Снежные лавины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Сели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Фронтальный опрос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Наводнение цунами</w:t>
            </w:r>
          </w:p>
        </w:tc>
        <w:tc>
          <w:tcPr>
            <w:tcW w:w="85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05.12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1 6</w:t>
            </w:r>
          </w:p>
        </w:tc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Ураганы. Бури. Смерчи.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07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Ливень. Град. Гроза.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Снегопад. Метель. Гололед.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26.12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Составление плана параграфа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2" w:hRule="atLeast"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3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8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Природные пожары.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990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Массовые заболевания 2 часа</w:t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continue"/>
            <w:tcBorders>
              <w:left w:val="single" w:sz="8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Эпидемии.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23. 01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Составление плана параграфа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76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Эпизоотии. Эпифитотии.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06.02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Контрольная работа по главе №2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990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Глава №3 Безопасность в криминогенных  ситуациях и массовых беспорядках 3 часа</w:t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continue"/>
            <w:tcBorders>
              <w:left w:val="single" w:sz="8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990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Личная безопасность при посещении массовых мероприятий 1 час</w:t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Личная безопасность при посещении массовых мероприятий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13.02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continue"/>
            <w:tcBorders>
              <w:lef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9900" w:type="dxa"/>
            <w:gridSpan w:val="1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Правила безопасности в ситуациях криминогенного характера 2 часа</w:t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76" w:type="dxa"/>
            <w:gridSpan w:val="2"/>
            <w:vMerge w:val="continue"/>
            <w:tcBorders>
              <w:lef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Опасные ситуации криминогенного характера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27.02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Мошенничество. Защита прав потребителя.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06.03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Контрольная работа по главе №3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90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Глава №4 Ценностное отношение к своему здоровью и жизни 8 часов</w:t>
            </w:r>
          </w:p>
        </w:tc>
        <w:tc>
          <w:tcPr>
            <w:tcW w:w="5753" w:type="dxa"/>
            <w:gridSpan w:val="5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Здоровье и здоровый образ жизни.</w:t>
            </w:r>
          </w:p>
        </w:tc>
        <w:tc>
          <w:tcPr>
            <w:tcW w:w="86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Составление плана параграфа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0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313" w:type="dxa"/>
            <w:gridSpan w:val="9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5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Вредные привычки.</w:t>
            </w:r>
          </w:p>
        </w:tc>
        <w:tc>
          <w:tcPr>
            <w:tcW w:w="86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20.03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0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5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53" w:type="dxa"/>
            <w:gridSpan w:val="7"/>
            <w:tcBorders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50" w:type="dxa"/>
            <w:vMerge w:val="continue"/>
            <w:tcBorders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661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Профилактика игровой зависимости.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27.03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10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5313" w:type="dxa"/>
            <w:gridSpan w:val="9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50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651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Пагубное влияние алкоголя на организм.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03.04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28" w:type="dxa"/>
            <w:gridSpan w:val="4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31</w:t>
            </w: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Болезни, вызываемые курением.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28" w:type="dxa"/>
            <w:gridSpan w:val="4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val="ru-RU" w:eastAsia="ru-RU"/>
              </w:rPr>
            </w:r>
          </w:p>
        </w:tc>
        <w:tc>
          <w:tcPr>
            <w:tcW w:w="2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Наркомания - путь к смерти.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28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33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Взаимоотношения в семье и с окружающими.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28" w:type="dxa"/>
            <w:gridSpan w:val="4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Защита прав ребенка.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Составление плана параграфа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728" w:type="dxa"/>
            <w:gridSpan w:val="4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4753" w:type="dxa"/>
            <w:gridSpan w:val="7"/>
            <w:tcBorders>
              <w:top w:val="single" w:sz="8" w:space="0" w:color="000000"/>
              <w:lef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Всего часов       34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9" w:type="dxa"/>
            <w:tcBorders>
              <w:top w:val="single" w:sz="8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016" w:type="dxa"/>
            <w:tcBorders>
              <w:top w:val="single" w:sz="8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957" w:type="dxa"/>
            <w:gridSpan w:val="2"/>
            <w:tcBorders>
              <w:lef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048" w:type="dxa"/>
            <w:gridSpan w:val="4"/>
            <w:tcBorders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Тематическое планирование 9 класс</w:t>
      </w:r>
    </w:p>
    <w:tbl>
      <w:tblPr>
        <w:tblW w:w="1708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3"/>
        <w:gridCol w:w="3533"/>
        <w:gridCol w:w="401"/>
        <w:gridCol w:w="19"/>
        <w:gridCol w:w="10"/>
        <w:gridCol w:w="28"/>
        <w:gridCol w:w="22"/>
        <w:gridCol w:w="19"/>
        <w:gridCol w:w="10"/>
        <w:gridCol w:w="24"/>
        <w:gridCol w:w="22"/>
        <w:gridCol w:w="899"/>
        <w:gridCol w:w="999"/>
        <w:gridCol w:w="2544"/>
        <w:gridCol w:w="994"/>
        <w:gridCol w:w="1808"/>
        <w:gridCol w:w="97"/>
        <w:gridCol w:w="29"/>
        <w:gridCol w:w="4155"/>
        <w:gridCol w:w="140"/>
        <w:gridCol w:w="497"/>
        <w:gridCol w:w="17"/>
        <w:gridCol w:w="7"/>
        <w:gridCol w:w="74"/>
        <w:gridCol w:w="27"/>
        <w:gridCol w:w="22"/>
      </w:tblGrid>
      <w:tr>
        <w:trPr>
          <w:trHeight w:val="112" w:hRule="atLeast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Наименование разделов, тема урока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5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Форма контроля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примечание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68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55" w:type="dxa"/>
            <w:gridSpan w:val="9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9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4" w:hRule="atLeast"/>
        </w:trPr>
        <w:tc>
          <w:tcPr>
            <w:tcW w:w="68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555" w:type="dxa"/>
            <w:gridSpan w:val="9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254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92" w:hRule="atLeast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Модуль 1: Основы безопасности личности, общества и государства.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Раздел 1: Основы комплексной безопасности.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Глава 1: Национальная безопасность России в современном мире. 4 часа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Современный мир и Россия.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Землетрясение</w:t>
            </w:r>
          </w:p>
        </w:tc>
        <w:tc>
          <w:tcPr>
            <w:tcW w:w="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Национальные интересы России в современном мире.  Правила дорожного движения.</w:t>
            </w:r>
          </w:p>
        </w:tc>
        <w:tc>
          <w:tcPr>
            <w:tcW w:w="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07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Основные угрозы национальным интересам и безопасности России.</w:t>
            </w:r>
          </w:p>
        </w:tc>
        <w:tc>
          <w:tcPr>
            <w:tcW w:w="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Составления плана по параграфу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2" w:hRule="atLeast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Глава 2. Чрезвычайные ситуации мирного и военного времени и национальная безопасность.  4 часа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Чрезвычайные ситуации и их классификация.  Землетрясение.</w:t>
            </w:r>
          </w:p>
        </w:tc>
        <w:tc>
          <w:tcPr>
            <w:tcW w:w="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03.10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8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Чрезвычайные ситуации природного характера и их последствия.</w:t>
            </w:r>
          </w:p>
        </w:tc>
        <w:tc>
          <w:tcPr>
            <w:tcW w:w="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94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Чрезвычайные ситуации  техногенного характера и их  причины.</w:t>
            </w:r>
          </w:p>
        </w:tc>
        <w:tc>
          <w:tcPr>
            <w:tcW w:w="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Фронтальный 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Угрозы военной безопасности России.</w:t>
            </w:r>
          </w:p>
        </w:tc>
        <w:tc>
          <w:tcPr>
            <w:tcW w:w="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98" w:hRule="atLeast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Раздел 2. Защита населения Российской Федерации от чрезвычайных ситуаций. Глава 3.  Организационные основы по защите населения страны от чрезвычайных ситуаций мирного и военного времени. 3 часа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07.11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 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26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Гражданская оборона как составная часть национальной безопасности и оборона -способности страны</w:t>
            </w:r>
          </w:p>
        </w:tc>
        <w:tc>
          <w:tcPr>
            <w:tcW w:w="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 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26" w:type="dxa"/>
            <w:gridSpan w:val="6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Землетрясение</w:t>
            </w:r>
          </w:p>
        </w:tc>
        <w:tc>
          <w:tcPr>
            <w:tcW w:w="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Составление плана по параграфу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26" w:type="dxa"/>
            <w:gridSpan w:val="6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Глава 4. Основные мероприятия, проводимые в Российской Федерации, по защите населения от чрезвычайных ситуаций, мирного и военного времени. 4 часа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Мониторинг и прогнозирование чрезвычайных ситуаций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Правила дорожного поведения.</w:t>
            </w:r>
          </w:p>
        </w:tc>
        <w:tc>
          <w:tcPr>
            <w:tcW w:w="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26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2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05.12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26" w:type="dxa"/>
            <w:gridSpan w:val="6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Оповещение и эвакуация населения в условиях чрезвычайных ситуаций</w:t>
            </w:r>
          </w:p>
        </w:tc>
        <w:tc>
          <w:tcPr>
            <w:tcW w:w="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26" w:type="dxa"/>
            <w:gridSpan w:val="6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2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Аварийно- спасательные и другие неотложные работы в очагах поражения</w:t>
            </w:r>
          </w:p>
        </w:tc>
        <w:tc>
          <w:tcPr>
            <w:tcW w:w="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Радел3: Противодействие терроризму и экстремизму в  Российской  Федераций.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Глава5; Основы противодействия терроризму, экстремизму и наркотизму в   Российской Федераций. 2часа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Международный терроризм - угроза национальной безопасности России.</w:t>
            </w:r>
          </w:p>
        </w:tc>
        <w:tc>
          <w:tcPr>
            <w:tcW w:w="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26.12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43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2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43" w:type="dxa"/>
            <w:gridSpan w:val="7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43" w:type="dxa"/>
            <w:gridSpan w:val="7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8" w:hRule="atLeast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Глава6: Нормативно - правовая база противодействия терроризму и экстремизму в Российской Федерации. 3часа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7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Основные нормативно- правовые акты по противодействию терроризму и экстремизму.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22.01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Составление плана по параграфу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5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Общегосударственное противодействие терроризму.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43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Нормативно - правовая база противодействия наркотизму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3.02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43" w:type="dxa"/>
            <w:gridSpan w:val="7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Глава 7.Организационные основы противодействия терроризму и наркотизму в Российской Федерации.2часа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Организационные основы противодействия терроризму    в Российской Федерации.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06.02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Составление плана по параграфу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89" w:type="dxa"/>
            <w:gridSpan w:val="4"/>
            <w:vMerge w:val="restart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54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9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Организационные основы противодействия   наркотизму в Российской Федерации.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13.02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Работа по карточкам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89" w:type="dxa"/>
            <w:gridSpan w:val="4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54" w:type="dxa"/>
            <w:gridSpan w:val="3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2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089" w:type="dxa"/>
            <w:gridSpan w:val="4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Глава 8.  Обеспечение личной безопасности при угрозе теракта и профилактика наркозависимости.2часа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Правила поведения при угрозе террористического акта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27.02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26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Профилактика наркозависимости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28.02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726" w:type="dxa"/>
            <w:gridSpan w:val="6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Раздел 4: Основы здорового образа жизни.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Глава 9: Здоровье-условие благополучие человека. 3часа</w:t>
            </w:r>
          </w:p>
        </w:tc>
        <w:tc>
          <w:tcPr>
            <w:tcW w:w="6229" w:type="dxa"/>
            <w:gridSpan w:val="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44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Здоровье человека как индивидуальная. Так и общественная ценность.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04.03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Фронтальный 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229" w:type="dxa"/>
            <w:gridSpan w:val="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44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3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Здоровый образ жизни и его составляющие.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12.03.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229" w:type="dxa"/>
            <w:gridSpan w:val="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44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3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18.03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229" w:type="dxa"/>
            <w:gridSpan w:val="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644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31" w:hRule="atLeast"/>
        </w:trPr>
        <w:tc>
          <w:tcPr>
            <w:tcW w:w="92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Глава 10: Правовые основы сохранения и укрепления репродуктивного здоровья.3час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Брак и семья.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26.04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7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Семья и здоровый образ жизни человека.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04.04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Основы семейного права в Российской Федерации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4917" w:type="dxa"/>
            <w:gridSpan w:val="7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73" w:hRule="atLeast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Радел5: Основы медицинских знаний и оказание первой помощи.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Глава11: Оказание первой помощи.4часа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Первая помощь при массовых поражениях (практическое занятие по плану преподавателя)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18.04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90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4919" w:type="dxa"/>
            <w:gridSpan w:val="7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Первая медицинская помощь при передозировке в приеме псих активных веществ.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05.05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905" w:type="dxa"/>
            <w:gridSpan w:val="2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4919" w:type="dxa"/>
            <w:gridSpan w:val="7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Первая медицинская помощь при ДТП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1805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905" w:type="dxa"/>
            <w:gridSpan w:val="2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4919" w:type="dxa"/>
            <w:gridSpan w:val="7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9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Первая медицинская помощь при попадании инородного тела в дыхательные пути.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25.05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90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4919" w:type="dxa"/>
            <w:gridSpan w:val="7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59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80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4918" w:type="dxa"/>
            <w:gridSpan w:val="5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/>
      </w:r>
      <w:bookmarkStart w:id="14" w:name="_GoBack"/>
      <w:bookmarkStart w:id="15" w:name="_GoBack"/>
      <w:bookmarkEnd w:id="15"/>
    </w:p>
    <w:sectPr>
      <w:footnotePr>
        <w:numFmt w:val="decimal"/>
      </w:footnotePr>
      <w:type w:val="nextPage"/>
      <w:pgSz w:w="11906" w:h="16383"/>
      <w:pgMar w:left="1440" w:right="1440" w:gutter="0" w:header="0" w:top="1440" w:footer="0" w:bottom="144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suppressLineNumbers/>
        <w:spacing w:before="0" w:after="200"/>
        <w:ind w:left="340" w:hanging="340"/>
        <w:rPr/>
      </w:pPr>
      <w:r>
        <w:rPr>
          <w:rStyle w:val="Style15"/>
        </w:rPr>
        <w:footnoteRef/>
      </w:r>
      <w:r>
        <w:rPr>
          <w:lang w:val="ru-RU"/>
        </w:rPr>
        <w:tab/>
        <w:t xml:space="preserve"> </w:t>
      </w:r>
      <w:r>
        <w:rPr>
          <w:lang w:val="ru-RU"/>
        </w:rPr>
        <w:t xml:space="preserve">Здесь и далее курсивом обозначены темы, изучение которых проводится в ознакомительном плане. </w:t>
      </w:r>
      <w:r>
        <w:rPr/>
        <w:t>Педагог самостоятельно определяет объем изучаемого материала.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4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5" w:customStyle="1">
    <w:name w:val="Символ сноски"/>
    <w:qFormat/>
    <w:rPr/>
  </w:style>
  <w:style w:type="character" w:styleId="Style16" w:customStyle="1">
    <w:name w:val="Привязка сноски"/>
    <w:rPr>
      <w:vertAlign w:val="superscript"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4">
    <w:name w:val="Title"/>
    <w:basedOn w:val="Normal"/>
    <w:next w:val="Style20"/>
    <w:link w:val="a7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a3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7">
    <w:name w:val="Subtitle"/>
    <w:basedOn w:val="Normal"/>
    <w:next w:val="Normal"/>
    <w:link w:val="a5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28">
    <w:name w:val="Footnote Text"/>
    <w:basedOn w:val="Normal"/>
    <w:uiPriority w:val="99"/>
    <w:pPr>
      <w:suppressLineNumbers/>
      <w:ind w:left="340" w:hanging="340"/>
    </w:pPr>
    <w:rPr>
      <w:sz w:val="20"/>
      <w:szCs w:val="20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LibreOffice/7.2.2.2$Windows_X86_64 LibreOffice_project/02b2acce88a210515b4a5bb2e46cbfb63fe97d56</Application>
  <AppVersion>15.0000</AppVersion>
  <Pages>29</Pages>
  <Words>6346</Words>
  <Characters>46597</Characters>
  <CharactersWithSpaces>52351</CharactersWithSpaces>
  <Paragraphs>760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2024-08-06T16:16:00Z</dcterms:created>
  <dc:creator/>
  <dc:description/>
  <dc:language>ru-RU</dc:language>
  <cp:lastModifiedBy/>
  <dcterms:modified xsi:type="dcterms:W3CDTF">2024-08-07T16:35:05Z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